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2E04" w14:textId="77777777" w:rsidR="00D729BC" w:rsidRDefault="00D729BC" w:rsidP="00A97F59"/>
    <w:p w14:paraId="21A8714E" w14:textId="139F901B" w:rsidR="005200AF" w:rsidRDefault="005200AF" w:rsidP="008E0EEA">
      <w:pPr>
        <w:tabs>
          <w:tab w:val="left" w:pos="1080"/>
        </w:tabs>
        <w:ind w:right="-38"/>
        <w:jc w:val="center"/>
        <w:rPr>
          <w:sz w:val="22"/>
        </w:rPr>
      </w:pPr>
      <w:r>
        <w:rPr>
          <w:sz w:val="22"/>
        </w:rPr>
        <w:t>Ordinance 1-2026</w:t>
      </w:r>
    </w:p>
    <w:p w14:paraId="3765B58B" w14:textId="77777777" w:rsidR="005200AF" w:rsidRDefault="005200AF" w:rsidP="008E0EEA">
      <w:pPr>
        <w:tabs>
          <w:tab w:val="left" w:pos="1080"/>
        </w:tabs>
        <w:ind w:right="-38"/>
        <w:jc w:val="center"/>
        <w:rPr>
          <w:sz w:val="22"/>
        </w:rPr>
      </w:pPr>
    </w:p>
    <w:p w14:paraId="154410FC" w14:textId="37F3BD31" w:rsidR="005200AF" w:rsidRDefault="005200AF" w:rsidP="008E0EEA">
      <w:pPr>
        <w:tabs>
          <w:tab w:val="left" w:pos="1080"/>
        </w:tabs>
        <w:ind w:right="-38"/>
        <w:jc w:val="center"/>
        <w:rPr>
          <w:sz w:val="22"/>
        </w:rPr>
      </w:pPr>
      <w:r>
        <w:rPr>
          <w:sz w:val="22"/>
        </w:rPr>
        <w:t xml:space="preserve">AN ORDINANCE TO REPLACE THE SIGN </w:t>
      </w:r>
      <w:r w:rsidR="009634DA">
        <w:rPr>
          <w:sz w:val="22"/>
        </w:rPr>
        <w:t xml:space="preserve">CHAPTER OF THE </w:t>
      </w:r>
      <w:r>
        <w:rPr>
          <w:sz w:val="22"/>
        </w:rPr>
        <w:t xml:space="preserve">RIVER HEIGHTS CITY </w:t>
      </w:r>
      <w:r w:rsidR="00A82C3A">
        <w:rPr>
          <w:sz w:val="22"/>
        </w:rPr>
        <w:t>CODE</w:t>
      </w:r>
    </w:p>
    <w:p w14:paraId="147B54F3" w14:textId="77777777" w:rsidR="009771ED" w:rsidRDefault="009771ED" w:rsidP="008E0EEA">
      <w:pPr>
        <w:tabs>
          <w:tab w:val="left" w:pos="1080"/>
        </w:tabs>
        <w:ind w:right="-38"/>
        <w:jc w:val="center"/>
        <w:rPr>
          <w:sz w:val="22"/>
        </w:rPr>
      </w:pPr>
    </w:p>
    <w:p w14:paraId="136D6332" w14:textId="218D8C7E" w:rsidR="009771ED" w:rsidRDefault="009771ED" w:rsidP="009771ED">
      <w:pPr>
        <w:tabs>
          <w:tab w:val="left" w:pos="1080"/>
        </w:tabs>
        <w:ind w:right="-38"/>
        <w:rPr>
          <w:sz w:val="22"/>
        </w:rPr>
      </w:pPr>
      <w:r>
        <w:rPr>
          <w:sz w:val="22"/>
        </w:rPr>
        <w:t xml:space="preserve">The River Heights City Planning Commission held a duly noticed public hearing on Tuesday, October 14, </w:t>
      </w:r>
      <w:proofErr w:type="gramStart"/>
      <w:r>
        <w:rPr>
          <w:sz w:val="22"/>
        </w:rPr>
        <w:t>2025</w:t>
      </w:r>
      <w:proofErr w:type="gramEnd"/>
      <w:r>
        <w:rPr>
          <w:sz w:val="22"/>
        </w:rPr>
        <w:t xml:space="preserve"> to discuss the Sign Chapter of the River Heights City Code. After going back and forth between the Commission and Council for clarifications, the </w:t>
      </w:r>
      <w:r w:rsidR="009634DA">
        <w:rPr>
          <w:sz w:val="22"/>
        </w:rPr>
        <w:t xml:space="preserve">River Heights City Council adopted the following chapter of Title 10 of the River Heights City Code. </w:t>
      </w:r>
    </w:p>
    <w:p w14:paraId="2E2A7667" w14:textId="77777777" w:rsidR="005200AF" w:rsidRDefault="005200AF" w:rsidP="009771ED">
      <w:pPr>
        <w:tabs>
          <w:tab w:val="left" w:pos="1080"/>
        </w:tabs>
        <w:ind w:right="-38"/>
        <w:rPr>
          <w:sz w:val="22"/>
        </w:rPr>
      </w:pPr>
    </w:p>
    <w:p w14:paraId="4671C5A3" w14:textId="77777777" w:rsidR="005200AF" w:rsidRDefault="005200AF" w:rsidP="009771ED">
      <w:pPr>
        <w:tabs>
          <w:tab w:val="left" w:pos="1080"/>
        </w:tabs>
        <w:ind w:right="-38"/>
        <w:rPr>
          <w:sz w:val="22"/>
        </w:rPr>
      </w:pPr>
    </w:p>
    <w:p w14:paraId="473EF5E6" w14:textId="77777777" w:rsidR="005200AF" w:rsidRDefault="005200AF" w:rsidP="008E0EEA">
      <w:pPr>
        <w:tabs>
          <w:tab w:val="left" w:pos="1080"/>
        </w:tabs>
        <w:ind w:right="-38"/>
        <w:jc w:val="center"/>
        <w:rPr>
          <w:sz w:val="22"/>
        </w:rPr>
      </w:pPr>
    </w:p>
    <w:p w14:paraId="0B79EA5F" w14:textId="15B7CCF8" w:rsidR="008E0EEA" w:rsidRPr="008E0EEA" w:rsidRDefault="008E0EEA" w:rsidP="008E0EEA">
      <w:pPr>
        <w:tabs>
          <w:tab w:val="left" w:pos="1080"/>
        </w:tabs>
        <w:ind w:right="-38"/>
        <w:jc w:val="center"/>
        <w:rPr>
          <w:sz w:val="22"/>
        </w:rPr>
      </w:pPr>
      <w:r w:rsidRPr="008E0EEA">
        <w:rPr>
          <w:sz w:val="22"/>
        </w:rPr>
        <w:t>TITLE 10</w:t>
      </w:r>
    </w:p>
    <w:p w14:paraId="0D9A0C77" w14:textId="5FB00881" w:rsidR="008E0EEA" w:rsidRPr="008E0EEA" w:rsidRDefault="008E0EEA" w:rsidP="008E0EEA">
      <w:pPr>
        <w:tabs>
          <w:tab w:val="left" w:pos="1080"/>
        </w:tabs>
        <w:ind w:right="-38"/>
        <w:jc w:val="center"/>
        <w:rPr>
          <w:sz w:val="22"/>
        </w:rPr>
      </w:pPr>
      <w:r w:rsidRPr="008E0EEA">
        <w:rPr>
          <w:sz w:val="22"/>
        </w:rPr>
        <w:t>CHAPTER 16</w:t>
      </w:r>
    </w:p>
    <w:p w14:paraId="69DCECCC" w14:textId="77777777" w:rsidR="008E0EEA" w:rsidRPr="008E0EEA" w:rsidRDefault="008E0EEA" w:rsidP="008E0EEA">
      <w:pPr>
        <w:tabs>
          <w:tab w:val="left" w:pos="1080"/>
        </w:tabs>
        <w:ind w:right="-38"/>
        <w:jc w:val="center"/>
        <w:rPr>
          <w:b/>
          <w:sz w:val="22"/>
        </w:rPr>
      </w:pPr>
      <w:r w:rsidRPr="008E0EEA">
        <w:rPr>
          <w:b/>
          <w:sz w:val="22"/>
        </w:rPr>
        <w:t>SIGNS</w:t>
      </w:r>
    </w:p>
    <w:p w14:paraId="3ADD6C2E" w14:textId="77777777" w:rsidR="008E0EEA" w:rsidRPr="008E0EEA" w:rsidRDefault="008E0EEA" w:rsidP="008E0EEA">
      <w:pPr>
        <w:tabs>
          <w:tab w:val="left" w:pos="1080"/>
        </w:tabs>
        <w:ind w:right="-38"/>
        <w:jc w:val="both"/>
        <w:rPr>
          <w:sz w:val="22"/>
        </w:rPr>
      </w:pPr>
    </w:p>
    <w:p w14:paraId="5B8BF108" w14:textId="77777777" w:rsidR="008E0EEA" w:rsidRPr="008E0EEA" w:rsidRDefault="008E0EEA" w:rsidP="008E0EEA">
      <w:pPr>
        <w:tabs>
          <w:tab w:val="left" w:pos="1080"/>
        </w:tabs>
        <w:ind w:right="-38"/>
        <w:jc w:val="both"/>
        <w:rPr>
          <w:sz w:val="22"/>
        </w:rPr>
      </w:pPr>
      <w:r w:rsidRPr="008E0EEA">
        <w:rPr>
          <w:sz w:val="22"/>
        </w:rPr>
        <w:t>SECTION:</w:t>
      </w:r>
    </w:p>
    <w:p w14:paraId="22AAB552" w14:textId="77777777" w:rsidR="008E0EEA" w:rsidRPr="008E0EEA" w:rsidRDefault="008E0EEA" w:rsidP="008E0EEA">
      <w:pPr>
        <w:tabs>
          <w:tab w:val="left" w:pos="1080"/>
        </w:tabs>
        <w:ind w:right="-38"/>
        <w:jc w:val="both"/>
        <w:rPr>
          <w:sz w:val="22"/>
        </w:rPr>
      </w:pPr>
    </w:p>
    <w:p w14:paraId="09FAD678" w14:textId="77777777" w:rsidR="008E0EEA" w:rsidRPr="008E0EEA" w:rsidRDefault="008E0EEA" w:rsidP="008E0EEA">
      <w:pPr>
        <w:numPr>
          <w:ilvl w:val="0"/>
          <w:numId w:val="11"/>
        </w:numPr>
        <w:tabs>
          <w:tab w:val="left" w:pos="1080"/>
        </w:tabs>
        <w:autoSpaceDE w:val="0"/>
        <w:autoSpaceDN w:val="0"/>
        <w:ind w:right="-38"/>
        <w:contextualSpacing/>
        <w:jc w:val="both"/>
        <w:rPr>
          <w:sz w:val="22"/>
        </w:rPr>
      </w:pPr>
      <w:r w:rsidRPr="008E0EEA">
        <w:rPr>
          <w:sz w:val="22"/>
        </w:rPr>
        <w:t>Signs Regulated</w:t>
      </w:r>
    </w:p>
    <w:p w14:paraId="77027E9A" w14:textId="77777777" w:rsidR="008E0EEA" w:rsidRPr="008E0EEA" w:rsidRDefault="008E0EEA" w:rsidP="008E0EEA">
      <w:pPr>
        <w:numPr>
          <w:ilvl w:val="0"/>
          <w:numId w:val="11"/>
        </w:numPr>
        <w:tabs>
          <w:tab w:val="left" w:pos="1080"/>
        </w:tabs>
        <w:autoSpaceDE w:val="0"/>
        <w:autoSpaceDN w:val="0"/>
        <w:ind w:right="-38"/>
        <w:contextualSpacing/>
        <w:jc w:val="both"/>
        <w:rPr>
          <w:sz w:val="22"/>
        </w:rPr>
      </w:pPr>
      <w:r w:rsidRPr="008E0EEA">
        <w:rPr>
          <w:sz w:val="22"/>
        </w:rPr>
        <w:t>Temporary Signage</w:t>
      </w:r>
    </w:p>
    <w:p w14:paraId="35BFBEF3" w14:textId="77777777" w:rsidR="008E0EEA" w:rsidRPr="008E0EEA" w:rsidRDefault="008E0EEA" w:rsidP="008E0EEA">
      <w:pPr>
        <w:numPr>
          <w:ilvl w:val="0"/>
          <w:numId w:val="11"/>
        </w:numPr>
        <w:tabs>
          <w:tab w:val="left" w:pos="1080"/>
        </w:tabs>
        <w:autoSpaceDE w:val="0"/>
        <w:autoSpaceDN w:val="0"/>
        <w:ind w:right="-38"/>
        <w:contextualSpacing/>
        <w:jc w:val="both"/>
        <w:rPr>
          <w:sz w:val="22"/>
        </w:rPr>
      </w:pPr>
      <w:r w:rsidRPr="008E0EEA">
        <w:rPr>
          <w:sz w:val="22"/>
        </w:rPr>
        <w:t>Home Occupation Signage</w:t>
      </w:r>
    </w:p>
    <w:p w14:paraId="180D446D" w14:textId="77777777" w:rsidR="008E0EEA" w:rsidRPr="008E0EEA" w:rsidRDefault="008E0EEA" w:rsidP="008E0EEA">
      <w:pPr>
        <w:numPr>
          <w:ilvl w:val="0"/>
          <w:numId w:val="11"/>
        </w:numPr>
        <w:tabs>
          <w:tab w:val="left" w:pos="1080"/>
        </w:tabs>
        <w:autoSpaceDE w:val="0"/>
        <w:autoSpaceDN w:val="0"/>
        <w:ind w:right="-38"/>
        <w:contextualSpacing/>
        <w:jc w:val="both"/>
        <w:rPr>
          <w:sz w:val="22"/>
        </w:rPr>
      </w:pPr>
      <w:r w:rsidRPr="008E0EEA">
        <w:rPr>
          <w:sz w:val="22"/>
        </w:rPr>
        <w:t>Commercial Signage</w:t>
      </w:r>
    </w:p>
    <w:p w14:paraId="5006BC66" w14:textId="77777777" w:rsidR="008E0EEA" w:rsidRPr="008E0EEA" w:rsidRDefault="008E0EEA" w:rsidP="008E0EEA">
      <w:pPr>
        <w:numPr>
          <w:ilvl w:val="0"/>
          <w:numId w:val="11"/>
        </w:numPr>
        <w:tabs>
          <w:tab w:val="left" w:pos="1080"/>
        </w:tabs>
        <w:autoSpaceDE w:val="0"/>
        <w:autoSpaceDN w:val="0"/>
        <w:ind w:right="-38"/>
        <w:contextualSpacing/>
        <w:jc w:val="both"/>
        <w:rPr>
          <w:sz w:val="22"/>
        </w:rPr>
      </w:pPr>
      <w:r w:rsidRPr="008E0EEA">
        <w:rPr>
          <w:sz w:val="22"/>
        </w:rPr>
        <w:t>Political Signage</w:t>
      </w:r>
    </w:p>
    <w:p w14:paraId="34694EC7" w14:textId="77777777" w:rsidR="008E0EEA" w:rsidRPr="008E0EEA" w:rsidRDefault="008E0EEA" w:rsidP="008E0EEA">
      <w:pPr>
        <w:numPr>
          <w:ilvl w:val="0"/>
          <w:numId w:val="11"/>
        </w:numPr>
        <w:tabs>
          <w:tab w:val="left" w:pos="1080"/>
        </w:tabs>
        <w:autoSpaceDE w:val="0"/>
        <w:autoSpaceDN w:val="0"/>
        <w:ind w:right="-38"/>
        <w:contextualSpacing/>
        <w:jc w:val="both"/>
        <w:rPr>
          <w:sz w:val="22"/>
        </w:rPr>
      </w:pPr>
      <w:r w:rsidRPr="008E0EEA">
        <w:rPr>
          <w:sz w:val="22"/>
        </w:rPr>
        <w:t xml:space="preserve">Compliance in Question </w:t>
      </w:r>
    </w:p>
    <w:p w14:paraId="46FFF325" w14:textId="77777777" w:rsidR="008E0EEA" w:rsidRPr="008E0EEA" w:rsidRDefault="008E0EEA" w:rsidP="008E0EEA">
      <w:pPr>
        <w:tabs>
          <w:tab w:val="left" w:pos="1080"/>
        </w:tabs>
        <w:ind w:right="-38"/>
        <w:jc w:val="both"/>
        <w:rPr>
          <w:sz w:val="22"/>
        </w:rPr>
      </w:pPr>
    </w:p>
    <w:p w14:paraId="641FBDE3" w14:textId="77777777" w:rsidR="008E0EEA" w:rsidRPr="008E0EEA" w:rsidRDefault="008E0EEA" w:rsidP="008E0EEA">
      <w:pPr>
        <w:tabs>
          <w:tab w:val="left" w:pos="1080"/>
        </w:tabs>
        <w:ind w:right="-38"/>
        <w:jc w:val="both"/>
        <w:rPr>
          <w:sz w:val="22"/>
        </w:rPr>
      </w:pPr>
    </w:p>
    <w:p w14:paraId="30C49970" w14:textId="77777777" w:rsidR="008E0EEA" w:rsidRPr="008E0EEA" w:rsidRDefault="008E0EEA" w:rsidP="008E0EEA">
      <w:pPr>
        <w:ind w:left="1080" w:hanging="1080"/>
        <w:jc w:val="both"/>
        <w:rPr>
          <w:rFonts w:cs="Times New Roman"/>
          <w:b/>
          <w:sz w:val="22"/>
        </w:rPr>
      </w:pPr>
      <w:r w:rsidRPr="008E0EEA">
        <w:rPr>
          <w:rFonts w:cs="Times New Roman"/>
          <w:b/>
          <w:sz w:val="22"/>
        </w:rPr>
        <w:t>10-16-1:</w:t>
      </w:r>
      <w:r w:rsidRPr="008E0EEA">
        <w:rPr>
          <w:rFonts w:cs="Times New Roman"/>
          <w:b/>
          <w:sz w:val="22"/>
        </w:rPr>
        <w:tab/>
        <w:t>SIGNS REGULATED</w:t>
      </w:r>
    </w:p>
    <w:p w14:paraId="013F2DB7" w14:textId="77777777" w:rsidR="008E0EEA" w:rsidRPr="008E0EEA" w:rsidRDefault="008E0EEA" w:rsidP="008E0EEA">
      <w:pPr>
        <w:rPr>
          <w:rFonts w:cs="Times New Roman"/>
          <w:sz w:val="22"/>
        </w:rPr>
      </w:pPr>
      <w:r w:rsidRPr="008E0EEA">
        <w:rPr>
          <w:rFonts w:cs="Times New Roman"/>
          <w:sz w:val="22"/>
        </w:rPr>
        <w:t>Signs are regulated as stated in this chapter. In each instance the following restrictions apply:</w:t>
      </w:r>
    </w:p>
    <w:p w14:paraId="6FC978A7" w14:textId="77777777" w:rsidR="008E0EEA" w:rsidRPr="008E0EEA" w:rsidRDefault="008E0EEA" w:rsidP="008E0EEA">
      <w:pPr>
        <w:rPr>
          <w:rFonts w:cs="Times New Roman"/>
          <w:sz w:val="22"/>
        </w:rPr>
      </w:pPr>
    </w:p>
    <w:p w14:paraId="1F26A132" w14:textId="77777777" w:rsidR="008E0EEA" w:rsidRPr="008E0EEA" w:rsidRDefault="008E0EEA" w:rsidP="008E0EEA">
      <w:pPr>
        <w:pStyle w:val="ListParagraph"/>
        <w:widowControl w:val="0"/>
        <w:numPr>
          <w:ilvl w:val="1"/>
          <w:numId w:val="11"/>
        </w:numPr>
        <w:autoSpaceDE w:val="0"/>
        <w:autoSpaceDN w:val="0"/>
        <w:rPr>
          <w:rFonts w:cs="Times New Roman"/>
          <w:sz w:val="22"/>
        </w:rPr>
      </w:pPr>
      <w:r w:rsidRPr="008E0EEA">
        <w:rPr>
          <w:rFonts w:cs="Times New Roman"/>
          <w:sz w:val="22"/>
        </w:rPr>
        <w:t xml:space="preserve">Location: All signs shall maintain a clear view of intersecting streets as provided </w:t>
      </w:r>
      <w:proofErr w:type="gramStart"/>
      <w:r w:rsidRPr="008E0EEA">
        <w:rPr>
          <w:rFonts w:cs="Times New Roman"/>
          <w:sz w:val="22"/>
        </w:rPr>
        <w:t>in</w:t>
      </w:r>
      <w:proofErr w:type="gramEnd"/>
      <w:r w:rsidRPr="008E0EEA">
        <w:rPr>
          <w:rFonts w:cs="Times New Roman"/>
          <w:sz w:val="22"/>
        </w:rPr>
        <w:t xml:space="preserve"> 10-13-15. </w:t>
      </w:r>
    </w:p>
    <w:p w14:paraId="2802CA37" w14:textId="30AF7382" w:rsidR="008E0EEA" w:rsidRPr="008E0EEA" w:rsidRDefault="008E0EEA" w:rsidP="008E0EEA">
      <w:pPr>
        <w:pStyle w:val="ListParagraph"/>
        <w:widowControl w:val="0"/>
        <w:numPr>
          <w:ilvl w:val="1"/>
          <w:numId w:val="11"/>
        </w:numPr>
        <w:autoSpaceDE w:val="0"/>
        <w:autoSpaceDN w:val="0"/>
        <w:rPr>
          <w:rFonts w:cs="Times New Roman"/>
          <w:sz w:val="22"/>
        </w:rPr>
      </w:pPr>
      <w:r w:rsidRPr="008E0EEA">
        <w:rPr>
          <w:rFonts w:cs="Times New Roman"/>
          <w:sz w:val="22"/>
        </w:rPr>
        <w:t>Height: In every case, signs located in the front or side yards on a corner lot shall not be higher than two feet (</w:t>
      </w:r>
      <w:r w:rsidR="004C5657">
        <w:rPr>
          <w:rFonts w:cs="Times New Roman"/>
          <w:sz w:val="22"/>
        </w:rPr>
        <w:t>2</w:t>
      </w:r>
      <w:r w:rsidRPr="008E0EEA">
        <w:rPr>
          <w:rFonts w:cs="Times New Roman"/>
          <w:sz w:val="22"/>
        </w:rPr>
        <w:t>’).</w:t>
      </w:r>
    </w:p>
    <w:p w14:paraId="0E146BA9" w14:textId="77777777" w:rsidR="008E0EEA" w:rsidRPr="008E0EEA" w:rsidRDefault="008E0EEA" w:rsidP="008E0EEA">
      <w:pPr>
        <w:pStyle w:val="ListParagraph"/>
        <w:widowControl w:val="0"/>
        <w:numPr>
          <w:ilvl w:val="1"/>
          <w:numId w:val="11"/>
        </w:numPr>
        <w:autoSpaceDE w:val="0"/>
        <w:autoSpaceDN w:val="0"/>
        <w:rPr>
          <w:rFonts w:cs="Times New Roman"/>
          <w:sz w:val="22"/>
        </w:rPr>
      </w:pPr>
      <w:r w:rsidRPr="008E0EEA">
        <w:rPr>
          <w:rFonts w:cs="Times New Roman"/>
          <w:sz w:val="22"/>
        </w:rPr>
        <w:t xml:space="preserve">Animation and intermittent signs are not allowed. </w:t>
      </w:r>
    </w:p>
    <w:p w14:paraId="4072F767" w14:textId="77777777" w:rsidR="008E0EEA" w:rsidRPr="008E0EEA" w:rsidRDefault="008E0EEA" w:rsidP="008E0EEA">
      <w:pPr>
        <w:ind w:left="1080"/>
        <w:jc w:val="both"/>
        <w:rPr>
          <w:rFonts w:cs="Times New Roman"/>
          <w:b/>
          <w:sz w:val="22"/>
        </w:rPr>
      </w:pPr>
    </w:p>
    <w:p w14:paraId="158A0F6D" w14:textId="77777777" w:rsidR="008E0EEA" w:rsidRPr="004700C4" w:rsidRDefault="008E0EEA" w:rsidP="008E0EEA">
      <w:pPr>
        <w:ind w:left="1080"/>
        <w:jc w:val="both"/>
        <w:rPr>
          <w:rFonts w:cs="Times New Roman"/>
          <w:bCs/>
          <w:sz w:val="22"/>
        </w:rPr>
      </w:pPr>
    </w:p>
    <w:p w14:paraId="6C7E7660" w14:textId="77777777" w:rsidR="008E0EEA" w:rsidRPr="00F96422" w:rsidRDefault="008E0EEA" w:rsidP="008E0EEA">
      <w:pPr>
        <w:ind w:left="1080" w:hanging="1080"/>
        <w:jc w:val="both"/>
        <w:rPr>
          <w:rFonts w:cs="Times New Roman"/>
          <w:b/>
          <w:sz w:val="22"/>
        </w:rPr>
      </w:pPr>
      <w:r w:rsidRPr="00F96422">
        <w:rPr>
          <w:rFonts w:cs="Times New Roman"/>
          <w:b/>
          <w:sz w:val="22"/>
        </w:rPr>
        <w:t>10-16-2:</w:t>
      </w:r>
      <w:r w:rsidRPr="00F96422">
        <w:rPr>
          <w:rFonts w:cs="Times New Roman"/>
          <w:b/>
          <w:sz w:val="22"/>
        </w:rPr>
        <w:tab/>
        <w:t>TEMPORARY SIGNAGE</w:t>
      </w:r>
    </w:p>
    <w:p w14:paraId="4A904067" w14:textId="77777777" w:rsidR="008E0EEA" w:rsidRPr="004700C4" w:rsidRDefault="008E0EEA" w:rsidP="008E0EEA">
      <w:pPr>
        <w:ind w:left="1080"/>
        <w:jc w:val="both"/>
        <w:rPr>
          <w:rFonts w:cs="Times New Roman"/>
          <w:bCs/>
          <w:sz w:val="22"/>
        </w:rPr>
      </w:pPr>
    </w:p>
    <w:p w14:paraId="01223175" w14:textId="58CF9CED" w:rsidR="00590B2F" w:rsidRPr="005606D5" w:rsidRDefault="004700C4" w:rsidP="002B73EA">
      <w:pPr>
        <w:pStyle w:val="paragraph"/>
        <w:numPr>
          <w:ilvl w:val="0"/>
          <w:numId w:val="18"/>
        </w:numPr>
        <w:tabs>
          <w:tab w:val="clear" w:pos="720"/>
        </w:tabs>
        <w:spacing w:before="0" w:beforeAutospacing="0" w:after="0" w:afterAutospacing="0"/>
        <w:ind w:hanging="720"/>
        <w:textAlignment w:val="baseline"/>
        <w:rPr>
          <w:rFonts w:ascii="Aptos" w:hAnsi="Aptos" w:cs="Segoe UI"/>
          <w:bCs/>
        </w:rPr>
      </w:pPr>
      <w:r w:rsidRPr="005606D5">
        <w:rPr>
          <w:rStyle w:val="normaltextrun"/>
          <w:rFonts w:ascii="Aptos" w:hAnsi="Aptos" w:cs="Segoe UI"/>
          <w:bCs/>
        </w:rPr>
        <w:t>Policy: It is the policy of the </w:t>
      </w:r>
      <w:r w:rsidR="00F649AC" w:rsidRPr="005606D5">
        <w:rPr>
          <w:rStyle w:val="normaltextrun"/>
          <w:rFonts w:ascii="Aptos" w:hAnsi="Aptos" w:cs="Segoe UI"/>
          <w:bCs/>
        </w:rPr>
        <w:t>city</w:t>
      </w:r>
      <w:r w:rsidRPr="005606D5">
        <w:rPr>
          <w:rStyle w:val="normaltextrun"/>
          <w:rFonts w:ascii="Aptos" w:hAnsi="Aptos" w:cs="Segoe UI"/>
          <w:bCs/>
        </w:rPr>
        <w:t> to restrict the use of temporary signage. Temporary signage has a place in the community for specialized purposes, such as announcing properties for sale or lease, upcoming events, yard sales, construction activities, or making political or ideological statements.</w:t>
      </w:r>
      <w:r w:rsidRPr="005606D5">
        <w:rPr>
          <w:rStyle w:val="eop"/>
          <w:rFonts w:ascii="Aptos" w:hAnsi="Aptos" w:cs="Segoe UI"/>
          <w:bCs/>
        </w:rPr>
        <w:t> </w:t>
      </w:r>
    </w:p>
    <w:p w14:paraId="1931D074" w14:textId="35CB5843" w:rsidR="00315FAF" w:rsidRPr="005606D5" w:rsidRDefault="004700C4" w:rsidP="00207F4B">
      <w:pPr>
        <w:pStyle w:val="paragraph"/>
        <w:numPr>
          <w:ilvl w:val="0"/>
          <w:numId w:val="18"/>
        </w:numPr>
        <w:tabs>
          <w:tab w:val="clear" w:pos="720"/>
        </w:tabs>
        <w:spacing w:before="0" w:beforeAutospacing="0" w:after="0" w:afterAutospacing="0"/>
        <w:ind w:hanging="720"/>
        <w:textAlignment w:val="baseline"/>
        <w:rPr>
          <w:rStyle w:val="normaltextrun"/>
          <w:rFonts w:ascii="Aptos" w:hAnsi="Aptos" w:cs="Segoe UI"/>
          <w:bCs/>
        </w:rPr>
      </w:pPr>
      <w:r w:rsidRPr="005606D5">
        <w:rPr>
          <w:rStyle w:val="normaltextrun"/>
          <w:rFonts w:ascii="Aptos" w:hAnsi="Aptos" w:cs="Segoe UI"/>
          <w:bCs/>
        </w:rPr>
        <w:t>Regulations for Temporary Yard Signs</w:t>
      </w:r>
      <w:r w:rsidRPr="005606D5">
        <w:rPr>
          <w:rStyle w:val="eop"/>
          <w:rFonts w:ascii="Aptos" w:hAnsi="Aptos" w:cs="Segoe UI"/>
          <w:bCs/>
        </w:rPr>
        <w:t> </w:t>
      </w:r>
    </w:p>
    <w:p w14:paraId="0FBD8BFE" w14:textId="490600AD" w:rsidR="007D20C0" w:rsidRPr="005606D5" w:rsidRDefault="004700C4" w:rsidP="000E1771">
      <w:pPr>
        <w:pStyle w:val="paragraph"/>
        <w:numPr>
          <w:ilvl w:val="0"/>
          <w:numId w:val="20"/>
        </w:numPr>
        <w:tabs>
          <w:tab w:val="clear" w:pos="720"/>
        </w:tabs>
        <w:spacing w:before="0" w:beforeAutospacing="0" w:after="0" w:afterAutospacing="0"/>
        <w:ind w:left="1080"/>
        <w:textAlignment w:val="baseline"/>
        <w:rPr>
          <w:rFonts w:ascii="Aptos" w:hAnsi="Aptos" w:cs="Segoe UI"/>
          <w:bCs/>
        </w:rPr>
      </w:pPr>
      <w:r w:rsidRPr="005606D5">
        <w:rPr>
          <w:rStyle w:val="normaltextrun"/>
          <w:rFonts w:ascii="Aptos" w:hAnsi="Aptos" w:cs="Segoe UI"/>
          <w:bCs/>
        </w:rPr>
        <w:t>Size</w:t>
      </w:r>
      <w:r w:rsidRPr="005606D5">
        <w:rPr>
          <w:rStyle w:val="scxw59989410"/>
          <w:rFonts w:ascii="Aptos" w:hAnsi="Aptos" w:cs="Segoe UI"/>
          <w:bCs/>
        </w:rPr>
        <w:t> </w:t>
      </w:r>
      <w:r w:rsidRPr="005606D5">
        <w:rPr>
          <w:rFonts w:ascii="Aptos" w:hAnsi="Aptos" w:cs="Segoe UI"/>
          <w:bCs/>
        </w:rPr>
        <w:br/>
      </w:r>
      <w:r w:rsidRPr="005606D5">
        <w:rPr>
          <w:rStyle w:val="normaltextrun"/>
          <w:rFonts w:ascii="Aptos" w:hAnsi="Aptos" w:cs="Segoe UI"/>
          <w:bCs/>
        </w:rPr>
        <w:t>Temporary yard signs shall not exceed</w:t>
      </w:r>
      <w:r w:rsidRPr="005606D5">
        <w:rPr>
          <w:rStyle w:val="normaltextrun"/>
          <w:rFonts w:ascii="Arial" w:hAnsi="Arial" w:cs="Arial"/>
          <w:bCs/>
        </w:rPr>
        <w:t> </w:t>
      </w:r>
      <w:r w:rsidRPr="005606D5">
        <w:rPr>
          <w:rStyle w:val="normaltextrun"/>
          <w:rFonts w:ascii="Aptos" w:hAnsi="Aptos" w:cs="Segoe UI"/>
          <w:bCs/>
        </w:rPr>
        <w:t>three (3) square feet</w:t>
      </w:r>
      <w:r w:rsidRPr="005606D5">
        <w:rPr>
          <w:rStyle w:val="normaltextrun"/>
          <w:rFonts w:ascii="Arial" w:hAnsi="Arial" w:cs="Arial"/>
          <w:bCs/>
        </w:rPr>
        <w:t> </w:t>
      </w:r>
      <w:r w:rsidRPr="005606D5">
        <w:rPr>
          <w:rStyle w:val="normaltextrun"/>
          <w:rFonts w:ascii="Aptos" w:hAnsi="Aptos" w:cs="Segoe UI"/>
          <w:bCs/>
        </w:rPr>
        <w:t>on any exposed sign face. Temporary yard signs may be </w:t>
      </w:r>
      <w:r w:rsidR="00B27343" w:rsidRPr="005606D5">
        <w:rPr>
          <w:rStyle w:val="normaltextrun"/>
          <w:rFonts w:ascii="Aptos" w:hAnsi="Aptos" w:cs="Segoe UI"/>
          <w:bCs/>
        </w:rPr>
        <w:t>double-sided</w:t>
      </w:r>
      <w:r w:rsidRPr="005606D5">
        <w:rPr>
          <w:rStyle w:val="normaltextrun"/>
          <w:rFonts w:ascii="Aptos" w:hAnsi="Aptos" w:cs="Segoe UI"/>
          <w:bCs/>
        </w:rPr>
        <w:t>, </w:t>
      </w:r>
      <w:r w:rsidR="00B27343" w:rsidRPr="005606D5">
        <w:rPr>
          <w:rStyle w:val="normaltextrun"/>
          <w:rFonts w:ascii="Aptos" w:hAnsi="Aptos" w:cs="Segoe UI"/>
          <w:bCs/>
        </w:rPr>
        <w:t>awning type</w:t>
      </w:r>
      <w:r w:rsidRPr="005606D5">
        <w:rPr>
          <w:rStyle w:val="normaltextrun"/>
          <w:rFonts w:ascii="Aptos" w:hAnsi="Aptos" w:cs="Segoe UI"/>
          <w:bCs/>
        </w:rPr>
        <w:t>, or </w:t>
      </w:r>
      <w:r w:rsidR="00B27343" w:rsidRPr="005606D5">
        <w:rPr>
          <w:rStyle w:val="normaltextrun"/>
          <w:rFonts w:ascii="Aptos" w:hAnsi="Aptos" w:cs="Segoe UI"/>
          <w:bCs/>
        </w:rPr>
        <w:t>A frame</w:t>
      </w:r>
      <w:r w:rsidRPr="005606D5">
        <w:rPr>
          <w:rStyle w:val="normaltextrun"/>
          <w:rFonts w:ascii="Aptos" w:hAnsi="Aptos" w:cs="Segoe UI"/>
          <w:bCs/>
        </w:rPr>
        <w:t> construction, for a</w:t>
      </w:r>
      <w:r w:rsidRPr="005606D5">
        <w:rPr>
          <w:rStyle w:val="normaltextrun"/>
          <w:rFonts w:ascii="Arial" w:hAnsi="Arial" w:cs="Arial"/>
          <w:bCs/>
        </w:rPr>
        <w:t> </w:t>
      </w:r>
      <w:r w:rsidRPr="005606D5">
        <w:rPr>
          <w:rStyle w:val="normaltextrun"/>
          <w:rFonts w:ascii="Aptos" w:hAnsi="Aptos" w:cs="Segoe UI"/>
          <w:bCs/>
        </w:rPr>
        <w:t>total maximum sign area of six (6) square feet.</w:t>
      </w:r>
      <w:r w:rsidRPr="005606D5">
        <w:rPr>
          <w:rStyle w:val="eop"/>
          <w:rFonts w:ascii="Aptos" w:hAnsi="Aptos" w:cs="Segoe UI"/>
          <w:bCs/>
        </w:rPr>
        <w:t> </w:t>
      </w:r>
    </w:p>
    <w:p w14:paraId="14C7961B" w14:textId="77777777" w:rsidR="00AA1216" w:rsidRDefault="004700C4" w:rsidP="00AA1216">
      <w:pPr>
        <w:pStyle w:val="paragraph"/>
        <w:numPr>
          <w:ilvl w:val="0"/>
          <w:numId w:val="20"/>
        </w:numPr>
        <w:tabs>
          <w:tab w:val="clear" w:pos="720"/>
        </w:tabs>
        <w:spacing w:before="0" w:beforeAutospacing="0" w:after="0" w:afterAutospacing="0"/>
        <w:ind w:left="1080"/>
        <w:textAlignment w:val="baseline"/>
        <w:rPr>
          <w:rFonts w:ascii="Aptos" w:hAnsi="Aptos" w:cs="Segoe UI"/>
          <w:bCs/>
        </w:rPr>
      </w:pPr>
      <w:r w:rsidRPr="00B27343">
        <w:rPr>
          <w:rStyle w:val="normaltextrun"/>
          <w:rFonts w:ascii="Aptos" w:hAnsi="Aptos" w:cs="Segoe UI"/>
          <w:bCs/>
        </w:rPr>
        <w:t>Location</w:t>
      </w:r>
      <w:r w:rsidRPr="00B27343">
        <w:rPr>
          <w:rStyle w:val="eop"/>
          <w:rFonts w:ascii="Aptos" w:hAnsi="Aptos" w:cs="Segoe UI"/>
          <w:bCs/>
        </w:rPr>
        <w:t> </w:t>
      </w:r>
    </w:p>
    <w:p w14:paraId="1B2DD489" w14:textId="264A07EA" w:rsidR="00FE7970" w:rsidRDefault="004700C4" w:rsidP="00FE7970">
      <w:pPr>
        <w:pStyle w:val="paragraph"/>
        <w:numPr>
          <w:ilvl w:val="0"/>
          <w:numId w:val="22"/>
        </w:numPr>
        <w:tabs>
          <w:tab w:val="clear" w:pos="720"/>
        </w:tabs>
        <w:spacing w:before="0" w:beforeAutospacing="0" w:after="0" w:afterAutospacing="0"/>
        <w:ind w:left="1440"/>
        <w:textAlignment w:val="baseline"/>
        <w:rPr>
          <w:rFonts w:ascii="Aptos" w:hAnsi="Aptos" w:cs="Segoe UI"/>
          <w:bCs/>
        </w:rPr>
      </w:pPr>
      <w:r w:rsidRPr="00AA1216">
        <w:rPr>
          <w:rStyle w:val="normaltextrun"/>
          <w:rFonts w:ascii="Aptos" w:hAnsi="Aptos" w:cs="Segoe UI"/>
          <w:bCs/>
        </w:rPr>
        <w:t>Temporary signs may be placed in any zone when located on</w:t>
      </w:r>
      <w:r w:rsidRPr="00AA1216">
        <w:rPr>
          <w:rStyle w:val="normaltextrun"/>
          <w:rFonts w:ascii="Arial" w:hAnsi="Arial" w:cs="Arial"/>
          <w:bCs/>
        </w:rPr>
        <w:t> </w:t>
      </w:r>
      <w:r w:rsidRPr="00AA1216">
        <w:rPr>
          <w:rStyle w:val="normaltextrun"/>
          <w:rFonts w:ascii="Aptos" w:hAnsi="Aptos" w:cs="Segoe UI"/>
          <w:bCs/>
        </w:rPr>
        <w:t>private</w:t>
      </w:r>
      <w:r w:rsidR="007D20C0">
        <w:rPr>
          <w:rStyle w:val="normaltextrun"/>
          <w:rFonts w:ascii="Aptos" w:hAnsi="Aptos" w:cs="Segoe UI"/>
          <w:bCs/>
        </w:rPr>
        <w:t xml:space="preserve"> property</w:t>
      </w:r>
      <w:r w:rsidR="007414C0">
        <w:rPr>
          <w:rStyle w:val="normaltextrun"/>
          <w:rFonts w:ascii="Aptos" w:hAnsi="Aptos" w:cs="Segoe UI"/>
          <w:bCs/>
        </w:rPr>
        <w:t>, ground or structure mounted</w:t>
      </w:r>
      <w:r w:rsidRPr="00AA1216">
        <w:rPr>
          <w:rStyle w:val="normaltextrun"/>
          <w:rFonts w:ascii="Aptos" w:hAnsi="Aptos" w:cs="Segoe UI"/>
          <w:bCs/>
        </w:rPr>
        <w:t>.</w:t>
      </w:r>
      <w:r w:rsidRPr="00AA1216">
        <w:rPr>
          <w:rStyle w:val="eop"/>
          <w:rFonts w:ascii="Aptos" w:hAnsi="Aptos" w:cs="Segoe UI"/>
          <w:bCs/>
        </w:rPr>
        <w:t> </w:t>
      </w:r>
    </w:p>
    <w:p w14:paraId="050EA18E" w14:textId="77777777" w:rsidR="00FE7970" w:rsidRDefault="004700C4" w:rsidP="00FE7970">
      <w:pPr>
        <w:pStyle w:val="paragraph"/>
        <w:numPr>
          <w:ilvl w:val="0"/>
          <w:numId w:val="22"/>
        </w:numPr>
        <w:tabs>
          <w:tab w:val="clear" w:pos="720"/>
        </w:tabs>
        <w:spacing w:before="0" w:beforeAutospacing="0" w:after="0" w:afterAutospacing="0"/>
        <w:ind w:left="1440"/>
        <w:textAlignment w:val="baseline"/>
        <w:rPr>
          <w:rFonts w:ascii="Aptos" w:hAnsi="Aptos" w:cs="Segoe UI"/>
          <w:bCs/>
        </w:rPr>
      </w:pPr>
      <w:r w:rsidRPr="00FE7970">
        <w:rPr>
          <w:rStyle w:val="normaltextrun"/>
          <w:rFonts w:ascii="Aptos" w:hAnsi="Aptos" w:cs="Segoe UI"/>
          <w:bCs/>
        </w:rPr>
        <w:t>On vacant lots with no structure, signs must remain</w:t>
      </w:r>
      <w:r w:rsidRPr="00FE7970">
        <w:rPr>
          <w:rStyle w:val="normaltextrun"/>
          <w:rFonts w:ascii="Arial" w:hAnsi="Arial" w:cs="Arial"/>
          <w:bCs/>
        </w:rPr>
        <w:t> </w:t>
      </w:r>
      <w:r w:rsidRPr="00FE7970">
        <w:rPr>
          <w:rStyle w:val="normaltextrun"/>
          <w:rFonts w:ascii="Aptos" w:hAnsi="Aptos" w:cs="Segoe UI"/>
          <w:bCs/>
        </w:rPr>
        <w:t>entirely within the property boundary.</w:t>
      </w:r>
      <w:r w:rsidRPr="00FE7970">
        <w:rPr>
          <w:rStyle w:val="eop"/>
          <w:rFonts w:ascii="Aptos" w:hAnsi="Aptos" w:cs="Segoe UI"/>
          <w:bCs/>
        </w:rPr>
        <w:t> </w:t>
      </w:r>
    </w:p>
    <w:p w14:paraId="5EE30930" w14:textId="5E33CA4C" w:rsidR="00FE7970" w:rsidRDefault="004700C4" w:rsidP="00FE7970">
      <w:pPr>
        <w:pStyle w:val="paragraph"/>
        <w:numPr>
          <w:ilvl w:val="0"/>
          <w:numId w:val="22"/>
        </w:numPr>
        <w:tabs>
          <w:tab w:val="clear" w:pos="720"/>
        </w:tabs>
        <w:spacing w:before="0" w:beforeAutospacing="0" w:after="0" w:afterAutospacing="0"/>
        <w:ind w:left="1440"/>
        <w:textAlignment w:val="baseline"/>
        <w:rPr>
          <w:rFonts w:ascii="Aptos" w:hAnsi="Aptos" w:cs="Segoe UI"/>
          <w:bCs/>
        </w:rPr>
      </w:pPr>
      <w:r w:rsidRPr="00FE7970">
        <w:rPr>
          <w:rStyle w:val="normaltextrun"/>
          <w:rFonts w:ascii="Aptos" w:hAnsi="Aptos" w:cs="Segoe UI"/>
          <w:bCs/>
        </w:rPr>
        <w:t>Temporary yard signs may be placed on the</w:t>
      </w:r>
      <w:r w:rsidRPr="00FE7970">
        <w:rPr>
          <w:rStyle w:val="normaltextrun"/>
          <w:rFonts w:ascii="Arial" w:hAnsi="Arial" w:cs="Arial"/>
          <w:bCs/>
        </w:rPr>
        <w:t> </w:t>
      </w:r>
      <w:r w:rsidRPr="00FE7970">
        <w:rPr>
          <w:rStyle w:val="normaltextrun"/>
          <w:rFonts w:ascii="Aptos" w:hAnsi="Aptos" w:cs="Segoe UI"/>
          <w:bCs/>
        </w:rPr>
        <w:t>property to which the sign pertains, consistent with Section 10</w:t>
      </w:r>
      <w:r w:rsidR="001D534E">
        <w:rPr>
          <w:rStyle w:val="normaltextrun"/>
          <w:rFonts w:ascii="Aptos" w:hAnsi="Aptos" w:cs="Segoe UI"/>
          <w:bCs/>
        </w:rPr>
        <w:t>-</w:t>
      </w:r>
      <w:r w:rsidRPr="00FE7970">
        <w:rPr>
          <w:rStyle w:val="normaltextrun"/>
          <w:rFonts w:ascii="Aptos" w:hAnsi="Aptos" w:cs="Segoe UI"/>
          <w:bCs/>
        </w:rPr>
        <w:t>16</w:t>
      </w:r>
      <w:r w:rsidR="001D534E">
        <w:rPr>
          <w:rStyle w:val="normaltextrun"/>
          <w:rFonts w:ascii="Aptos" w:hAnsi="Aptos" w:cs="Segoe UI"/>
          <w:bCs/>
        </w:rPr>
        <w:t>-</w:t>
      </w:r>
      <w:r w:rsidRPr="00FE7970">
        <w:rPr>
          <w:rStyle w:val="normaltextrun"/>
          <w:rFonts w:ascii="Aptos" w:hAnsi="Aptos" w:cs="Segoe UI"/>
          <w:bCs/>
        </w:rPr>
        <w:t>1.</w:t>
      </w:r>
      <w:r w:rsidRPr="00FE7970">
        <w:rPr>
          <w:rStyle w:val="eop"/>
          <w:rFonts w:ascii="Aptos" w:hAnsi="Aptos" w:cs="Segoe UI"/>
          <w:bCs/>
        </w:rPr>
        <w:t> </w:t>
      </w:r>
    </w:p>
    <w:p w14:paraId="47FC2B5C" w14:textId="1AA55B27" w:rsidR="000039A7" w:rsidRPr="005606D5" w:rsidRDefault="004700C4" w:rsidP="00366D9B">
      <w:pPr>
        <w:pStyle w:val="paragraph"/>
        <w:numPr>
          <w:ilvl w:val="0"/>
          <w:numId w:val="22"/>
        </w:numPr>
        <w:tabs>
          <w:tab w:val="clear" w:pos="720"/>
        </w:tabs>
        <w:spacing w:before="0" w:beforeAutospacing="0" w:after="0" w:afterAutospacing="0"/>
        <w:ind w:left="1440"/>
        <w:textAlignment w:val="baseline"/>
        <w:rPr>
          <w:rFonts w:ascii="Aptos" w:hAnsi="Aptos" w:cs="Segoe UI"/>
          <w:bCs/>
        </w:rPr>
      </w:pPr>
      <w:r w:rsidRPr="005606D5">
        <w:rPr>
          <w:rStyle w:val="normaltextrun"/>
          <w:rFonts w:ascii="Aptos" w:hAnsi="Aptos" w:cs="Segoe UI"/>
          <w:bCs/>
        </w:rPr>
        <w:lastRenderedPageBreak/>
        <w:t>Offsite temporary yard signs may be located within the</w:t>
      </w:r>
      <w:r w:rsidRPr="005606D5">
        <w:rPr>
          <w:rStyle w:val="normaltextrun"/>
          <w:rFonts w:ascii="Arial" w:hAnsi="Arial" w:cs="Arial"/>
          <w:bCs/>
        </w:rPr>
        <w:t> </w:t>
      </w:r>
      <w:r w:rsidRPr="005606D5">
        <w:rPr>
          <w:rStyle w:val="normaltextrun"/>
          <w:rFonts w:ascii="Aptos" w:hAnsi="Aptos" w:cs="Segoe UI"/>
          <w:bCs/>
        </w:rPr>
        <w:t>public </w:t>
      </w:r>
      <w:r w:rsidR="000039A7" w:rsidRPr="005606D5">
        <w:rPr>
          <w:rStyle w:val="normaltextrun"/>
          <w:rFonts w:ascii="Aptos" w:hAnsi="Aptos" w:cs="Segoe UI"/>
          <w:bCs/>
        </w:rPr>
        <w:t>right-of-way</w:t>
      </w:r>
      <w:r w:rsidRPr="005606D5">
        <w:rPr>
          <w:rStyle w:val="normaltextrun"/>
          <w:rFonts w:ascii="Aptos" w:hAnsi="Aptos" w:cs="Segoe UI"/>
          <w:bCs/>
        </w:rPr>
        <w:t>, but</w:t>
      </w:r>
      <w:r w:rsidRPr="005606D5">
        <w:rPr>
          <w:rStyle w:val="normaltextrun"/>
          <w:rFonts w:ascii="Arial" w:hAnsi="Arial" w:cs="Arial"/>
          <w:bCs/>
        </w:rPr>
        <w:t> </w:t>
      </w:r>
      <w:r w:rsidRPr="005606D5">
        <w:rPr>
          <w:rStyle w:val="normaltextrun"/>
          <w:rFonts w:ascii="Aptos" w:hAnsi="Aptos" w:cs="Segoe UI"/>
          <w:bCs/>
        </w:rPr>
        <w:t>not</w:t>
      </w:r>
      <w:r w:rsidRPr="005606D5">
        <w:rPr>
          <w:rStyle w:val="normaltextrun"/>
          <w:rFonts w:ascii="Arial" w:hAnsi="Arial" w:cs="Arial"/>
          <w:bCs/>
        </w:rPr>
        <w:t> </w:t>
      </w:r>
      <w:r w:rsidRPr="005606D5">
        <w:rPr>
          <w:rStyle w:val="normaltextrun"/>
          <w:rFonts w:ascii="Aptos" w:hAnsi="Aptos" w:cs="Segoe UI"/>
          <w:bCs/>
        </w:rPr>
        <w:t>in the paved portion of any street and</w:t>
      </w:r>
      <w:r w:rsidRPr="005606D5">
        <w:rPr>
          <w:rStyle w:val="normaltextrun"/>
          <w:rFonts w:ascii="Arial" w:hAnsi="Arial" w:cs="Arial"/>
          <w:bCs/>
        </w:rPr>
        <w:t> </w:t>
      </w:r>
      <w:r w:rsidRPr="005606D5">
        <w:rPr>
          <w:rStyle w:val="normaltextrun"/>
          <w:rFonts w:ascii="Aptos" w:hAnsi="Aptos" w:cs="Segoe UI"/>
          <w:bCs/>
        </w:rPr>
        <w:t>not</w:t>
      </w:r>
      <w:r w:rsidRPr="005606D5">
        <w:rPr>
          <w:rStyle w:val="normaltextrun"/>
          <w:rFonts w:ascii="Arial" w:hAnsi="Arial" w:cs="Arial"/>
          <w:bCs/>
        </w:rPr>
        <w:t> </w:t>
      </w:r>
      <w:r w:rsidRPr="005606D5">
        <w:rPr>
          <w:rStyle w:val="normaltextrun"/>
          <w:rFonts w:ascii="Aptos" w:hAnsi="Aptos" w:cs="Segoe UI"/>
          <w:bCs/>
        </w:rPr>
        <w:t>on any sidewalk.</w:t>
      </w:r>
      <w:r w:rsidRPr="005606D5">
        <w:rPr>
          <w:rStyle w:val="eop"/>
          <w:rFonts w:ascii="Aptos" w:hAnsi="Aptos" w:cs="Segoe UI"/>
          <w:bCs/>
        </w:rPr>
        <w:t> </w:t>
      </w:r>
    </w:p>
    <w:p w14:paraId="6604A9E3" w14:textId="77777777" w:rsidR="007E24E4" w:rsidRDefault="004700C4" w:rsidP="007E24E4">
      <w:pPr>
        <w:pStyle w:val="paragraph"/>
        <w:numPr>
          <w:ilvl w:val="0"/>
          <w:numId w:val="26"/>
        </w:numPr>
        <w:tabs>
          <w:tab w:val="clear" w:pos="720"/>
        </w:tabs>
        <w:spacing w:before="0" w:beforeAutospacing="0" w:after="0" w:afterAutospacing="0"/>
        <w:ind w:left="1080"/>
        <w:textAlignment w:val="baseline"/>
        <w:rPr>
          <w:rFonts w:ascii="Aptos" w:hAnsi="Aptos" w:cs="Segoe UI"/>
          <w:bCs/>
        </w:rPr>
      </w:pPr>
      <w:r w:rsidRPr="00872C59">
        <w:rPr>
          <w:rStyle w:val="normaltextrun"/>
          <w:rFonts w:ascii="Aptos" w:hAnsi="Aptos" w:cs="Segoe UI"/>
          <w:bCs/>
        </w:rPr>
        <w:t>Height</w:t>
      </w:r>
      <w:r w:rsidRPr="00872C59">
        <w:rPr>
          <w:rStyle w:val="scxw59989410"/>
          <w:rFonts w:ascii="Aptos" w:hAnsi="Aptos" w:cs="Segoe UI"/>
          <w:bCs/>
        </w:rPr>
        <w:t> </w:t>
      </w:r>
      <w:r w:rsidRPr="00872C59">
        <w:rPr>
          <w:rFonts w:ascii="Aptos" w:hAnsi="Aptos" w:cs="Segoe UI"/>
          <w:bCs/>
        </w:rPr>
        <w:br/>
      </w:r>
      <w:r w:rsidRPr="00872C59">
        <w:rPr>
          <w:rStyle w:val="normaltextrun"/>
          <w:rFonts w:ascii="Aptos" w:hAnsi="Aptos" w:cs="Segoe UI"/>
          <w:bCs/>
        </w:rPr>
        <w:t>No temporary yard sign may extend more than</w:t>
      </w:r>
      <w:r w:rsidRPr="00872C59">
        <w:rPr>
          <w:rStyle w:val="normaltextrun"/>
          <w:rFonts w:ascii="Arial" w:hAnsi="Arial" w:cs="Arial"/>
          <w:bCs/>
        </w:rPr>
        <w:t> </w:t>
      </w:r>
      <w:r w:rsidRPr="00872C59">
        <w:rPr>
          <w:rStyle w:val="normaltextrun"/>
          <w:rFonts w:ascii="Aptos" w:hAnsi="Aptos" w:cs="Segoe UI"/>
          <w:bCs/>
        </w:rPr>
        <w:t>six feet (6')</w:t>
      </w:r>
      <w:r w:rsidRPr="00872C59">
        <w:rPr>
          <w:rStyle w:val="normaltextrun"/>
          <w:rFonts w:ascii="Arial" w:hAnsi="Arial" w:cs="Arial"/>
          <w:bCs/>
        </w:rPr>
        <w:t> </w:t>
      </w:r>
      <w:r w:rsidRPr="00872C59">
        <w:rPr>
          <w:rStyle w:val="normaltextrun"/>
          <w:rFonts w:ascii="Aptos" w:hAnsi="Aptos" w:cs="Segoe UI"/>
          <w:bCs/>
        </w:rPr>
        <w:t>above existing ground level. Mounting devices may extend above the sign by no more than</w:t>
      </w:r>
      <w:r w:rsidRPr="00872C59">
        <w:rPr>
          <w:rStyle w:val="normaltextrun"/>
          <w:rFonts w:ascii="Arial" w:hAnsi="Arial" w:cs="Arial"/>
          <w:bCs/>
        </w:rPr>
        <w:t> </w:t>
      </w:r>
      <w:r w:rsidRPr="00872C59">
        <w:rPr>
          <w:rStyle w:val="normaltextrun"/>
          <w:rFonts w:ascii="Aptos" w:hAnsi="Aptos" w:cs="Segoe UI"/>
          <w:bCs/>
        </w:rPr>
        <w:t>six inches (6").</w:t>
      </w:r>
      <w:r w:rsidRPr="00872C59">
        <w:rPr>
          <w:rStyle w:val="eop"/>
          <w:rFonts w:ascii="Aptos" w:hAnsi="Aptos" w:cs="Segoe UI"/>
          <w:bCs/>
        </w:rPr>
        <w:t> </w:t>
      </w:r>
    </w:p>
    <w:p w14:paraId="79A7F564" w14:textId="2CD85FD8" w:rsidR="007E24E4" w:rsidRDefault="004700C4" w:rsidP="007E24E4">
      <w:pPr>
        <w:pStyle w:val="paragraph"/>
        <w:numPr>
          <w:ilvl w:val="0"/>
          <w:numId w:val="26"/>
        </w:numPr>
        <w:tabs>
          <w:tab w:val="clear" w:pos="720"/>
        </w:tabs>
        <w:spacing w:before="0" w:beforeAutospacing="0" w:after="0" w:afterAutospacing="0"/>
        <w:ind w:left="1080"/>
        <w:textAlignment w:val="baseline"/>
        <w:rPr>
          <w:rStyle w:val="eop"/>
          <w:rFonts w:ascii="Aptos" w:hAnsi="Aptos" w:cs="Segoe UI"/>
          <w:bCs/>
        </w:rPr>
      </w:pPr>
      <w:r w:rsidRPr="007E24E4">
        <w:rPr>
          <w:rStyle w:val="normaltextrun"/>
          <w:rFonts w:ascii="Aptos" w:hAnsi="Aptos" w:cs="Segoe UI"/>
          <w:bCs/>
        </w:rPr>
        <w:t>Number</w:t>
      </w:r>
      <w:r w:rsidRPr="007E24E4">
        <w:rPr>
          <w:rStyle w:val="scxw59989410"/>
          <w:rFonts w:ascii="Aptos" w:hAnsi="Aptos" w:cs="Segoe UI"/>
          <w:bCs/>
        </w:rPr>
        <w:t> </w:t>
      </w:r>
      <w:r w:rsidRPr="007E24E4">
        <w:rPr>
          <w:rFonts w:ascii="Aptos" w:hAnsi="Aptos" w:cs="Segoe UI"/>
          <w:bCs/>
        </w:rPr>
        <w:br/>
      </w:r>
      <w:r w:rsidRPr="007E24E4">
        <w:rPr>
          <w:rStyle w:val="normaltextrun"/>
          <w:rFonts w:ascii="Aptos" w:hAnsi="Aptos" w:cs="Segoe UI"/>
          <w:bCs/>
        </w:rPr>
        <w:t>Only</w:t>
      </w:r>
      <w:r w:rsidRPr="007E24E4">
        <w:rPr>
          <w:rStyle w:val="normaltextrun"/>
          <w:rFonts w:ascii="Arial" w:hAnsi="Arial" w:cs="Arial"/>
          <w:bCs/>
        </w:rPr>
        <w:t> </w:t>
      </w:r>
      <w:r w:rsidRPr="007E24E4">
        <w:rPr>
          <w:rStyle w:val="normaltextrun"/>
          <w:rFonts w:ascii="Aptos" w:hAnsi="Aptos" w:cs="Segoe UI"/>
          <w:bCs/>
        </w:rPr>
        <w:t>one (1)</w:t>
      </w:r>
      <w:r w:rsidRPr="007E24E4">
        <w:rPr>
          <w:rStyle w:val="normaltextrun"/>
          <w:rFonts w:ascii="Arial" w:hAnsi="Arial" w:cs="Arial"/>
          <w:bCs/>
        </w:rPr>
        <w:t> </w:t>
      </w:r>
      <w:r w:rsidRPr="007E24E4">
        <w:rPr>
          <w:rStyle w:val="normaltextrun"/>
          <w:rFonts w:ascii="Aptos" w:hAnsi="Aptos" w:cs="Segoe UI"/>
          <w:bCs/>
        </w:rPr>
        <w:t>temporary yard sign is allowed per parcel, except during election periods as regulated in Section 10</w:t>
      </w:r>
      <w:r w:rsidR="000039A7">
        <w:rPr>
          <w:rStyle w:val="normaltextrun"/>
          <w:rFonts w:ascii="Aptos" w:hAnsi="Aptos" w:cs="Segoe UI"/>
          <w:bCs/>
        </w:rPr>
        <w:t>-</w:t>
      </w:r>
      <w:r w:rsidRPr="007E24E4">
        <w:rPr>
          <w:rStyle w:val="normaltextrun"/>
          <w:rFonts w:ascii="Aptos" w:hAnsi="Aptos" w:cs="Segoe UI"/>
          <w:bCs/>
        </w:rPr>
        <w:t>16</w:t>
      </w:r>
      <w:r w:rsidR="000039A7">
        <w:rPr>
          <w:rStyle w:val="normaltextrun"/>
          <w:rFonts w:ascii="Aptos" w:hAnsi="Aptos" w:cs="Segoe UI"/>
          <w:bCs/>
        </w:rPr>
        <w:t>-</w:t>
      </w:r>
      <w:r w:rsidRPr="007E24E4">
        <w:rPr>
          <w:rStyle w:val="normaltextrun"/>
          <w:rFonts w:ascii="Aptos" w:hAnsi="Aptos" w:cs="Segoe UI"/>
          <w:bCs/>
        </w:rPr>
        <w:t>5.</w:t>
      </w:r>
      <w:r w:rsidRPr="007E24E4">
        <w:rPr>
          <w:rStyle w:val="eop"/>
          <w:rFonts w:ascii="Aptos" w:hAnsi="Aptos" w:cs="Segoe UI"/>
          <w:bCs/>
        </w:rPr>
        <w:t> </w:t>
      </w:r>
    </w:p>
    <w:p w14:paraId="00FC0F81" w14:textId="77777777" w:rsidR="000039A7" w:rsidRDefault="000039A7" w:rsidP="000039A7">
      <w:pPr>
        <w:pStyle w:val="paragraph"/>
        <w:spacing w:before="0" w:beforeAutospacing="0" w:after="0" w:afterAutospacing="0"/>
        <w:ind w:left="1080"/>
        <w:textAlignment w:val="baseline"/>
        <w:rPr>
          <w:rFonts w:ascii="Aptos" w:hAnsi="Aptos" w:cs="Segoe UI"/>
          <w:bCs/>
        </w:rPr>
      </w:pPr>
    </w:p>
    <w:p w14:paraId="5ACAB248" w14:textId="4A4F8569" w:rsidR="000039A7" w:rsidRPr="005606D5" w:rsidRDefault="004700C4" w:rsidP="00E02CFC">
      <w:pPr>
        <w:pStyle w:val="paragraph"/>
        <w:numPr>
          <w:ilvl w:val="0"/>
          <w:numId w:val="26"/>
        </w:numPr>
        <w:tabs>
          <w:tab w:val="clear" w:pos="720"/>
        </w:tabs>
        <w:spacing w:before="0" w:beforeAutospacing="0" w:after="0" w:afterAutospacing="0"/>
        <w:ind w:left="1080"/>
        <w:textAlignment w:val="baseline"/>
        <w:rPr>
          <w:rFonts w:ascii="Aptos" w:hAnsi="Aptos" w:cs="Segoe UI"/>
          <w:bCs/>
        </w:rPr>
      </w:pPr>
      <w:r w:rsidRPr="005606D5">
        <w:rPr>
          <w:rStyle w:val="normaltextrun"/>
          <w:rFonts w:ascii="Aptos" w:hAnsi="Aptos" w:cs="Segoe UI"/>
          <w:bCs/>
        </w:rPr>
        <w:t>Time Limit</w:t>
      </w:r>
      <w:r w:rsidRPr="005606D5">
        <w:rPr>
          <w:rStyle w:val="scxw59989410"/>
          <w:rFonts w:ascii="Aptos" w:hAnsi="Aptos" w:cs="Segoe UI"/>
          <w:bCs/>
        </w:rPr>
        <w:t> </w:t>
      </w:r>
      <w:r w:rsidRPr="005606D5">
        <w:rPr>
          <w:rFonts w:ascii="Aptos" w:hAnsi="Aptos" w:cs="Segoe UI"/>
          <w:bCs/>
        </w:rPr>
        <w:br/>
      </w:r>
      <w:r w:rsidRPr="005606D5">
        <w:rPr>
          <w:rStyle w:val="normaltextrun"/>
          <w:rFonts w:ascii="Aptos" w:hAnsi="Aptos" w:cs="Segoe UI"/>
          <w:bCs/>
        </w:rPr>
        <w:t>Temporary yard signs may be displayed only immediately</w:t>
      </w:r>
      <w:r w:rsidRPr="005606D5">
        <w:rPr>
          <w:rStyle w:val="normaltextrun"/>
          <w:rFonts w:ascii="Arial" w:hAnsi="Arial" w:cs="Arial"/>
          <w:bCs/>
        </w:rPr>
        <w:t> </w:t>
      </w:r>
      <w:r w:rsidRPr="005606D5">
        <w:rPr>
          <w:rStyle w:val="normaltextrun"/>
          <w:rFonts w:ascii="Aptos" w:hAnsi="Aptos" w:cs="Segoe UI"/>
          <w:bCs/>
        </w:rPr>
        <w:t>prior to</w:t>
      </w:r>
      <w:r w:rsidRPr="005606D5">
        <w:rPr>
          <w:rStyle w:val="normaltextrun"/>
          <w:rFonts w:ascii="Arial" w:hAnsi="Arial" w:cs="Arial"/>
          <w:bCs/>
        </w:rPr>
        <w:t> </w:t>
      </w:r>
      <w:r w:rsidRPr="005606D5">
        <w:rPr>
          <w:rStyle w:val="normaltextrun"/>
          <w:rFonts w:ascii="Aptos" w:hAnsi="Aptos" w:cs="Segoe UI"/>
          <w:bCs/>
        </w:rPr>
        <w:t>and</w:t>
      </w:r>
      <w:r w:rsidRPr="005606D5">
        <w:rPr>
          <w:rStyle w:val="normaltextrun"/>
          <w:rFonts w:ascii="Arial" w:hAnsi="Arial" w:cs="Arial"/>
          <w:bCs/>
        </w:rPr>
        <w:t> </w:t>
      </w:r>
      <w:r w:rsidRPr="005606D5">
        <w:rPr>
          <w:rStyle w:val="normaltextrun"/>
          <w:rFonts w:ascii="Aptos" w:hAnsi="Aptos" w:cs="Segoe UI"/>
          <w:bCs/>
        </w:rPr>
        <w:t>during</w:t>
      </w:r>
      <w:r w:rsidRPr="005606D5">
        <w:rPr>
          <w:rStyle w:val="normaltextrun"/>
          <w:rFonts w:ascii="Arial" w:hAnsi="Arial" w:cs="Arial"/>
          <w:bCs/>
        </w:rPr>
        <w:t> </w:t>
      </w:r>
      <w:r w:rsidRPr="005606D5">
        <w:rPr>
          <w:rStyle w:val="normaltextrun"/>
          <w:rFonts w:ascii="Aptos" w:hAnsi="Aptos" w:cs="Segoe UI"/>
          <w:bCs/>
        </w:rPr>
        <w:t>the event, yard sale, or open house they advertise and must be removed</w:t>
      </w:r>
      <w:r w:rsidRPr="005606D5">
        <w:rPr>
          <w:rStyle w:val="normaltextrun"/>
          <w:rFonts w:ascii="Arial" w:hAnsi="Arial" w:cs="Arial"/>
          <w:bCs/>
        </w:rPr>
        <w:t> </w:t>
      </w:r>
      <w:r w:rsidR="007414C0">
        <w:rPr>
          <w:rStyle w:val="normaltextrun"/>
          <w:rFonts w:ascii="Arial" w:hAnsi="Arial" w:cs="Arial"/>
          <w:bCs/>
        </w:rPr>
        <w:t>within 24 hours of the end of the event</w:t>
      </w:r>
      <w:r w:rsidR="00416D73" w:rsidRPr="005606D5">
        <w:rPr>
          <w:rStyle w:val="normaltextrun"/>
          <w:rFonts w:ascii="Aptos" w:hAnsi="Aptos" w:cs="Segoe UI"/>
          <w:bCs/>
        </w:rPr>
        <w:t xml:space="preserve">. </w:t>
      </w:r>
      <w:r w:rsidRPr="005606D5">
        <w:rPr>
          <w:rStyle w:val="normaltextrun"/>
          <w:rFonts w:ascii="Aptos" w:hAnsi="Aptos" w:cs="Segoe UI"/>
          <w:bCs/>
        </w:rPr>
        <w:t>No temporary yard sign may remain in place for more</w:t>
      </w:r>
      <w:r w:rsidR="00416D73" w:rsidRPr="005606D5">
        <w:rPr>
          <w:rStyle w:val="normaltextrun"/>
          <w:rFonts w:ascii="Aptos" w:hAnsi="Aptos" w:cs="Segoe UI"/>
          <w:bCs/>
        </w:rPr>
        <w:t xml:space="preserve"> than</w:t>
      </w:r>
      <w:r w:rsidR="000D6391" w:rsidRPr="005606D5">
        <w:rPr>
          <w:rStyle w:val="normaltextrun"/>
          <w:rFonts w:ascii="Aptos" w:hAnsi="Aptos" w:cs="Segoe UI"/>
          <w:bCs/>
        </w:rPr>
        <w:t xml:space="preserve"> </w:t>
      </w:r>
      <w:r w:rsidR="000039A7" w:rsidRPr="005606D5">
        <w:rPr>
          <w:rStyle w:val="normaltextrun"/>
          <w:rFonts w:ascii="Aptos" w:hAnsi="Aptos" w:cs="Segoe UI"/>
          <w:bCs/>
        </w:rPr>
        <w:t>seventy-two</w:t>
      </w:r>
      <w:r w:rsidR="00F92516" w:rsidRPr="005606D5">
        <w:rPr>
          <w:rStyle w:val="normaltextrun"/>
          <w:rFonts w:ascii="Aptos" w:hAnsi="Aptos" w:cs="Segoe UI"/>
          <w:bCs/>
        </w:rPr>
        <w:t xml:space="preserve"> </w:t>
      </w:r>
      <w:r w:rsidRPr="005606D5">
        <w:rPr>
          <w:rStyle w:val="normaltextrun"/>
          <w:rFonts w:ascii="Aptos" w:hAnsi="Aptos" w:cs="Segoe UI"/>
          <w:bCs/>
        </w:rPr>
        <w:t>(72) consecutive hours. Signs not removed after this period are</w:t>
      </w:r>
      <w:r w:rsidR="00F92516" w:rsidRPr="005606D5">
        <w:rPr>
          <w:rStyle w:val="normaltextrun"/>
          <w:rFonts w:ascii="Aptos" w:hAnsi="Aptos" w:cs="Segoe UI"/>
          <w:bCs/>
        </w:rPr>
        <w:t xml:space="preserve"> considered re</w:t>
      </w:r>
      <w:r w:rsidRPr="005606D5">
        <w:rPr>
          <w:rStyle w:val="normaltextrun"/>
          <w:rFonts w:ascii="Aptos" w:hAnsi="Aptos" w:cs="Segoe UI"/>
          <w:bCs/>
        </w:rPr>
        <w:t xml:space="preserve">fuse, and the </w:t>
      </w:r>
      <w:r w:rsidR="005606D5" w:rsidRPr="005606D5">
        <w:rPr>
          <w:rStyle w:val="normaltextrun"/>
          <w:rFonts w:ascii="Aptos" w:hAnsi="Aptos" w:cs="Segoe UI"/>
          <w:bCs/>
        </w:rPr>
        <w:t>o</w:t>
      </w:r>
      <w:r w:rsidRPr="005606D5">
        <w:rPr>
          <w:rStyle w:val="normaltextrun"/>
          <w:rFonts w:ascii="Aptos" w:hAnsi="Aptos" w:cs="Segoe UI"/>
          <w:bCs/>
        </w:rPr>
        <w:t>wner or installer may be subject to a</w:t>
      </w:r>
      <w:r w:rsidRPr="005606D5">
        <w:rPr>
          <w:rStyle w:val="normaltextrun"/>
          <w:rFonts w:ascii="Arial" w:hAnsi="Arial" w:cs="Arial"/>
          <w:bCs/>
        </w:rPr>
        <w:t> </w:t>
      </w:r>
      <w:r w:rsidRPr="005606D5">
        <w:rPr>
          <w:rStyle w:val="normaltextrun"/>
          <w:rFonts w:ascii="Aptos" w:hAnsi="Aptos" w:cs="Segoe UI"/>
          <w:bCs/>
        </w:rPr>
        <w:t>Class B misdemeanor</w:t>
      </w:r>
      <w:r w:rsidRPr="005606D5">
        <w:rPr>
          <w:rStyle w:val="normaltextrun"/>
          <w:rFonts w:ascii="Arial" w:hAnsi="Arial" w:cs="Arial"/>
          <w:bCs/>
        </w:rPr>
        <w:t> </w:t>
      </w:r>
      <w:r w:rsidRPr="005606D5">
        <w:rPr>
          <w:rStyle w:val="normaltextrun"/>
          <w:rFonts w:ascii="Aptos" w:hAnsi="Aptos" w:cs="Segoe UI"/>
          <w:bCs/>
        </w:rPr>
        <w:t>for littering.</w:t>
      </w:r>
    </w:p>
    <w:p w14:paraId="20D5EBAD" w14:textId="2932D98A" w:rsidR="004700C4" w:rsidRPr="007E24E4" w:rsidRDefault="004700C4" w:rsidP="007E24E4">
      <w:pPr>
        <w:pStyle w:val="paragraph"/>
        <w:numPr>
          <w:ilvl w:val="0"/>
          <w:numId w:val="26"/>
        </w:numPr>
        <w:tabs>
          <w:tab w:val="clear" w:pos="720"/>
        </w:tabs>
        <w:spacing w:before="0" w:beforeAutospacing="0" w:after="0" w:afterAutospacing="0"/>
        <w:ind w:left="1080"/>
        <w:textAlignment w:val="baseline"/>
        <w:rPr>
          <w:rFonts w:ascii="Aptos" w:hAnsi="Aptos" w:cs="Segoe UI"/>
          <w:bCs/>
        </w:rPr>
      </w:pPr>
      <w:r w:rsidRPr="007E24E4">
        <w:rPr>
          <w:rStyle w:val="normaltextrun"/>
          <w:rFonts w:ascii="Aptos" w:hAnsi="Aptos" w:cs="Segoe UI"/>
          <w:bCs/>
        </w:rPr>
        <w:t>Real Estate Signage </w:t>
      </w:r>
      <w:r w:rsidRPr="007E24E4">
        <w:rPr>
          <w:rStyle w:val="eop"/>
          <w:rFonts w:ascii="Aptos" w:hAnsi="Aptos" w:cs="Segoe UI"/>
          <w:bCs/>
        </w:rPr>
        <w:t> </w:t>
      </w:r>
    </w:p>
    <w:p w14:paraId="49BF1820" w14:textId="55F90E1B" w:rsidR="004700C4" w:rsidRDefault="004700C4" w:rsidP="007E24E4">
      <w:pPr>
        <w:pStyle w:val="paragraph"/>
        <w:spacing w:before="0" w:beforeAutospacing="0" w:after="0" w:afterAutospacing="0"/>
        <w:ind w:left="1080"/>
        <w:textAlignment w:val="baseline"/>
        <w:rPr>
          <w:rFonts w:ascii="Segoe UI" w:hAnsi="Segoe UI" w:cs="Segoe UI"/>
          <w:sz w:val="18"/>
          <w:szCs w:val="18"/>
        </w:rPr>
      </w:pPr>
      <w:r w:rsidRPr="004700C4">
        <w:rPr>
          <w:rStyle w:val="normaltextrun"/>
          <w:rFonts w:ascii="Aptos" w:hAnsi="Aptos" w:cs="Segoe UI"/>
          <w:bCs/>
        </w:rPr>
        <w:t>Real estate signs placed on properties for sale are expected to be</w:t>
      </w:r>
      <w:r w:rsidR="00C9075D">
        <w:rPr>
          <w:rStyle w:val="normaltextrun"/>
          <w:rFonts w:ascii="Aptos" w:hAnsi="Aptos" w:cs="Segoe UI"/>
          <w:bCs/>
        </w:rPr>
        <w:t xml:space="preserve"> removed </w:t>
      </w:r>
      <w:r w:rsidR="000D6391">
        <w:rPr>
          <w:rStyle w:val="normaltextrun"/>
          <w:rFonts w:ascii="Aptos" w:hAnsi="Aptos" w:cs="Segoe UI"/>
          <w:bCs/>
        </w:rPr>
        <w:t xml:space="preserve">upon </w:t>
      </w:r>
      <w:r w:rsidR="000D6391" w:rsidRPr="004700C4">
        <w:rPr>
          <w:rStyle w:val="normaltextrun"/>
          <w:rFonts w:ascii="Aptos" w:hAnsi="Aptos" w:cs="Segoe UI"/>
          <w:bCs/>
        </w:rPr>
        <w:t>closing</w:t>
      </w:r>
      <w:r w:rsidRPr="004700C4">
        <w:rPr>
          <w:rStyle w:val="normaltextrun"/>
          <w:rFonts w:ascii="Aptos" w:hAnsi="Aptos" w:cs="Segoe UI"/>
          <w:bCs/>
        </w:rPr>
        <w:t xml:space="preserve"> of the sale</w:t>
      </w:r>
      <w:r>
        <w:rPr>
          <w:rStyle w:val="normaltextrun"/>
          <w:rFonts w:ascii="Aptos" w:hAnsi="Aptos" w:cs="Segoe UI"/>
        </w:rPr>
        <w:t>. </w:t>
      </w:r>
      <w:r>
        <w:rPr>
          <w:rStyle w:val="eop"/>
          <w:rFonts w:ascii="Aptos" w:hAnsi="Aptos" w:cs="Segoe UI"/>
        </w:rPr>
        <w:t> </w:t>
      </w:r>
    </w:p>
    <w:p w14:paraId="430D5A04" w14:textId="77777777" w:rsidR="004700C4" w:rsidRDefault="004700C4" w:rsidP="004700C4">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5501DCCF" w14:textId="77777777" w:rsidR="007210E4" w:rsidRPr="008E0EEA" w:rsidRDefault="007210E4" w:rsidP="008E0EEA">
      <w:pPr>
        <w:ind w:left="1080"/>
        <w:jc w:val="both"/>
        <w:rPr>
          <w:rFonts w:cs="Times New Roman"/>
          <w:b/>
          <w:sz w:val="22"/>
        </w:rPr>
      </w:pPr>
    </w:p>
    <w:p w14:paraId="0273D9AB" w14:textId="77777777" w:rsidR="008E0EEA" w:rsidRPr="008E0EEA" w:rsidRDefault="008E0EEA" w:rsidP="008E0EEA">
      <w:pPr>
        <w:ind w:left="1080" w:hanging="1080"/>
        <w:jc w:val="both"/>
        <w:rPr>
          <w:rFonts w:cs="Times New Roman"/>
          <w:b/>
          <w:sz w:val="22"/>
        </w:rPr>
      </w:pPr>
      <w:r w:rsidRPr="008E0EEA">
        <w:rPr>
          <w:rFonts w:cs="Times New Roman"/>
          <w:b/>
          <w:sz w:val="22"/>
        </w:rPr>
        <w:t>10-16-3:</w:t>
      </w:r>
      <w:r w:rsidRPr="008E0EEA">
        <w:rPr>
          <w:rFonts w:cs="Times New Roman"/>
          <w:b/>
          <w:sz w:val="22"/>
        </w:rPr>
        <w:tab/>
        <w:t>HOME OCCUPATION SIGNAGE</w:t>
      </w:r>
    </w:p>
    <w:p w14:paraId="31723017" w14:textId="77777777" w:rsidR="008E0EEA" w:rsidRPr="008E0EEA" w:rsidRDefault="008E0EEA" w:rsidP="008E0EEA">
      <w:pPr>
        <w:ind w:left="1080"/>
        <w:jc w:val="both"/>
        <w:rPr>
          <w:rFonts w:cs="Times New Roman"/>
          <w:b/>
          <w:sz w:val="22"/>
        </w:rPr>
      </w:pPr>
    </w:p>
    <w:p w14:paraId="04ABBA54" w14:textId="77777777" w:rsidR="008E0EEA" w:rsidRPr="008E0EEA" w:rsidRDefault="008E0EEA" w:rsidP="008E0EEA">
      <w:pPr>
        <w:pStyle w:val="ListParagraph"/>
        <w:widowControl w:val="0"/>
        <w:numPr>
          <w:ilvl w:val="1"/>
          <w:numId w:val="10"/>
        </w:numPr>
        <w:autoSpaceDE w:val="0"/>
        <w:autoSpaceDN w:val="0"/>
        <w:rPr>
          <w:rFonts w:cs="Times New Roman"/>
          <w:sz w:val="22"/>
        </w:rPr>
      </w:pPr>
      <w:r w:rsidRPr="008E0EEA">
        <w:rPr>
          <w:rFonts w:cs="Times New Roman"/>
          <w:sz w:val="22"/>
        </w:rPr>
        <w:t>Current Home Occupation License Required</w:t>
      </w:r>
    </w:p>
    <w:p w14:paraId="4B17D612" w14:textId="77777777" w:rsidR="008E0EEA" w:rsidRPr="008E0EEA" w:rsidRDefault="008E0EEA" w:rsidP="008E0EEA">
      <w:pPr>
        <w:pStyle w:val="ListParagraph"/>
        <w:widowControl w:val="0"/>
        <w:numPr>
          <w:ilvl w:val="1"/>
          <w:numId w:val="10"/>
        </w:numPr>
        <w:autoSpaceDE w:val="0"/>
        <w:autoSpaceDN w:val="0"/>
        <w:rPr>
          <w:rFonts w:cs="Times New Roman"/>
          <w:sz w:val="22"/>
        </w:rPr>
      </w:pPr>
      <w:r w:rsidRPr="008E0EEA">
        <w:rPr>
          <w:rFonts w:cs="Times New Roman"/>
          <w:sz w:val="22"/>
        </w:rPr>
        <w:t>Limit of One (1) Sign</w:t>
      </w:r>
    </w:p>
    <w:p w14:paraId="6C7C5B29" w14:textId="3C033A60" w:rsidR="008E0EEA" w:rsidRPr="008E0EEA" w:rsidRDefault="008E0EEA" w:rsidP="008E0EEA">
      <w:pPr>
        <w:pStyle w:val="ListParagraph"/>
        <w:widowControl w:val="0"/>
        <w:numPr>
          <w:ilvl w:val="1"/>
          <w:numId w:val="10"/>
        </w:numPr>
        <w:autoSpaceDE w:val="0"/>
        <w:autoSpaceDN w:val="0"/>
        <w:rPr>
          <w:rFonts w:cs="Times New Roman"/>
          <w:sz w:val="22"/>
        </w:rPr>
      </w:pPr>
      <w:r w:rsidRPr="008E0EEA">
        <w:rPr>
          <w:rFonts w:cs="Times New Roman"/>
          <w:sz w:val="22"/>
        </w:rPr>
        <w:t>Sign Must be Attached to the Dwelling (or accessory building where the home occupation is housed).</w:t>
      </w:r>
    </w:p>
    <w:p w14:paraId="79C21FF0" w14:textId="77777777" w:rsidR="008E0EEA" w:rsidRPr="008E0EEA" w:rsidRDefault="008E0EEA" w:rsidP="008E0EEA">
      <w:pPr>
        <w:pStyle w:val="ListParagraph"/>
        <w:widowControl w:val="0"/>
        <w:numPr>
          <w:ilvl w:val="1"/>
          <w:numId w:val="10"/>
        </w:numPr>
        <w:autoSpaceDE w:val="0"/>
        <w:autoSpaceDN w:val="0"/>
        <w:rPr>
          <w:rFonts w:cs="Times New Roman"/>
          <w:sz w:val="22"/>
        </w:rPr>
      </w:pPr>
      <w:r w:rsidRPr="008E0EEA">
        <w:rPr>
          <w:rFonts w:cs="Times New Roman"/>
          <w:sz w:val="22"/>
        </w:rPr>
        <w:t>Size Restricted to Two-by-Two Feet (2’x2’)</w:t>
      </w:r>
    </w:p>
    <w:p w14:paraId="275037B2" w14:textId="77777777" w:rsidR="008E0EEA" w:rsidRPr="008E0EEA" w:rsidRDefault="008E0EEA" w:rsidP="008E0EEA">
      <w:pPr>
        <w:ind w:left="1080" w:hanging="1080"/>
        <w:rPr>
          <w:rFonts w:cs="Times New Roman"/>
          <w:b/>
          <w:sz w:val="22"/>
        </w:rPr>
      </w:pPr>
    </w:p>
    <w:p w14:paraId="4B7564BB" w14:textId="77777777" w:rsidR="008E0EEA" w:rsidRPr="008E0EEA" w:rsidRDefault="008E0EEA" w:rsidP="008E0EEA">
      <w:pPr>
        <w:ind w:left="1080" w:hanging="1080"/>
        <w:rPr>
          <w:rFonts w:cs="Times New Roman"/>
          <w:b/>
          <w:sz w:val="22"/>
        </w:rPr>
      </w:pPr>
    </w:p>
    <w:p w14:paraId="71A63532" w14:textId="77777777" w:rsidR="008E0EEA" w:rsidRPr="008E0EEA" w:rsidRDefault="008E0EEA" w:rsidP="008E0EEA">
      <w:pPr>
        <w:ind w:left="1080" w:hanging="1080"/>
        <w:jc w:val="both"/>
        <w:rPr>
          <w:rFonts w:cs="Times New Roman"/>
          <w:b/>
          <w:sz w:val="22"/>
        </w:rPr>
      </w:pPr>
      <w:r w:rsidRPr="008E0EEA">
        <w:rPr>
          <w:rFonts w:cs="Times New Roman"/>
          <w:b/>
          <w:sz w:val="22"/>
        </w:rPr>
        <w:t>10-16-4:</w:t>
      </w:r>
      <w:r w:rsidRPr="008E0EEA">
        <w:rPr>
          <w:rFonts w:cs="Times New Roman"/>
          <w:b/>
          <w:sz w:val="22"/>
        </w:rPr>
        <w:tab/>
        <w:t>COMMERCIAL SIGNAGE</w:t>
      </w:r>
    </w:p>
    <w:p w14:paraId="1053A226" w14:textId="77777777" w:rsidR="008E0EEA" w:rsidRPr="008E0EEA" w:rsidRDefault="008E0EEA" w:rsidP="008E0EEA">
      <w:pPr>
        <w:ind w:left="1080"/>
        <w:jc w:val="both"/>
        <w:rPr>
          <w:rFonts w:cs="Times New Roman"/>
          <w:b/>
          <w:sz w:val="22"/>
        </w:rPr>
      </w:pPr>
    </w:p>
    <w:p w14:paraId="73803D54" w14:textId="77777777" w:rsidR="008E0EEA" w:rsidRPr="008E0EEA" w:rsidRDefault="008E0EEA" w:rsidP="008E0EEA">
      <w:pPr>
        <w:pStyle w:val="ListParagraph"/>
        <w:widowControl w:val="0"/>
        <w:numPr>
          <w:ilvl w:val="0"/>
          <w:numId w:val="12"/>
        </w:numPr>
        <w:autoSpaceDE w:val="0"/>
        <w:autoSpaceDN w:val="0"/>
        <w:ind w:hanging="720"/>
        <w:rPr>
          <w:rFonts w:cs="Times New Roman"/>
          <w:sz w:val="22"/>
        </w:rPr>
      </w:pPr>
      <w:r w:rsidRPr="008E0EEA">
        <w:rPr>
          <w:rFonts w:cs="Times New Roman"/>
          <w:sz w:val="22"/>
        </w:rPr>
        <w:t xml:space="preserve">Permits Required: Regardless of cost, no sign shall be erected or placed within the city without first making application for and obtaining a building permit. Construction or placement of a sign shall not </w:t>
      </w:r>
      <w:proofErr w:type="gramStart"/>
      <w:r w:rsidRPr="008E0EEA">
        <w:rPr>
          <w:rFonts w:cs="Times New Roman"/>
          <w:sz w:val="22"/>
        </w:rPr>
        <w:t>be commenced</w:t>
      </w:r>
      <w:proofErr w:type="gramEnd"/>
      <w:r w:rsidRPr="008E0EEA">
        <w:rPr>
          <w:rFonts w:cs="Times New Roman"/>
          <w:sz w:val="22"/>
        </w:rPr>
        <w:t xml:space="preserve"> until all approvals and permits have been obtained.</w:t>
      </w:r>
    </w:p>
    <w:p w14:paraId="19BDC231" w14:textId="77777777" w:rsidR="008E0EEA" w:rsidRPr="008E0EEA" w:rsidRDefault="008E0EEA" w:rsidP="008E0EEA">
      <w:pPr>
        <w:pStyle w:val="ListParagraph"/>
        <w:widowControl w:val="0"/>
        <w:numPr>
          <w:ilvl w:val="0"/>
          <w:numId w:val="12"/>
        </w:numPr>
        <w:autoSpaceDE w:val="0"/>
        <w:autoSpaceDN w:val="0"/>
        <w:ind w:hanging="720"/>
        <w:rPr>
          <w:rFonts w:cs="Times New Roman"/>
          <w:sz w:val="22"/>
        </w:rPr>
      </w:pPr>
      <w:r w:rsidRPr="008E0EEA">
        <w:rPr>
          <w:rFonts w:cs="Times New Roman"/>
          <w:sz w:val="22"/>
        </w:rPr>
        <w:t xml:space="preserve">Size: </w:t>
      </w:r>
    </w:p>
    <w:p w14:paraId="1FCFA340" w14:textId="77777777" w:rsidR="008E0EEA" w:rsidRPr="008E0EEA" w:rsidRDefault="008E0EEA" w:rsidP="008E0EEA">
      <w:pPr>
        <w:pStyle w:val="ListParagraph"/>
        <w:widowControl w:val="0"/>
        <w:numPr>
          <w:ilvl w:val="2"/>
          <w:numId w:val="10"/>
        </w:numPr>
        <w:autoSpaceDE w:val="0"/>
        <w:autoSpaceDN w:val="0"/>
        <w:rPr>
          <w:rFonts w:cs="Times New Roman"/>
          <w:sz w:val="22"/>
        </w:rPr>
      </w:pPr>
      <w:r w:rsidRPr="008E0EEA">
        <w:rPr>
          <w:rFonts w:cs="Times New Roman"/>
          <w:sz w:val="22"/>
        </w:rPr>
        <w:t xml:space="preserve">30% of one </w:t>
      </w:r>
      <w:proofErr w:type="gramStart"/>
      <w:r w:rsidRPr="008E0EEA">
        <w:rPr>
          <w:rFonts w:cs="Times New Roman"/>
          <w:sz w:val="22"/>
        </w:rPr>
        <w:t>façade</w:t>
      </w:r>
      <w:proofErr w:type="gramEnd"/>
      <w:r w:rsidRPr="008E0EEA">
        <w:rPr>
          <w:rFonts w:cs="Times New Roman"/>
          <w:sz w:val="22"/>
        </w:rPr>
        <w:t xml:space="preserve"> for wall signs. Two wall mounted signs maximum.</w:t>
      </w:r>
    </w:p>
    <w:p w14:paraId="7BB692BB" w14:textId="77777777" w:rsidR="008E0EEA" w:rsidRPr="008E0EEA" w:rsidRDefault="008E0EEA" w:rsidP="008E0EEA">
      <w:pPr>
        <w:pStyle w:val="ListParagraph"/>
        <w:widowControl w:val="0"/>
        <w:numPr>
          <w:ilvl w:val="2"/>
          <w:numId w:val="10"/>
        </w:numPr>
        <w:autoSpaceDE w:val="0"/>
        <w:autoSpaceDN w:val="0"/>
        <w:rPr>
          <w:rFonts w:cs="Times New Roman"/>
          <w:sz w:val="22"/>
        </w:rPr>
      </w:pPr>
      <w:r w:rsidRPr="008E0EEA">
        <w:rPr>
          <w:rFonts w:cs="Times New Roman"/>
          <w:sz w:val="22"/>
        </w:rPr>
        <w:t>300 square feet for all freestanding signs. One freestanding sign per parcel.</w:t>
      </w:r>
    </w:p>
    <w:p w14:paraId="262810E3" w14:textId="77777777" w:rsidR="008E0EEA" w:rsidRPr="008E0EEA" w:rsidRDefault="008E0EEA" w:rsidP="008E0EEA">
      <w:pPr>
        <w:ind w:left="1080" w:hanging="1080"/>
        <w:rPr>
          <w:rFonts w:cs="Times New Roman"/>
          <w:b/>
          <w:sz w:val="22"/>
        </w:rPr>
      </w:pPr>
    </w:p>
    <w:p w14:paraId="6A1C9F2B" w14:textId="77777777" w:rsidR="008E0EEA" w:rsidRPr="008E0EEA" w:rsidRDefault="008E0EEA" w:rsidP="008E0EEA">
      <w:pPr>
        <w:ind w:left="1080" w:hanging="1080"/>
        <w:rPr>
          <w:rFonts w:cs="Times New Roman"/>
          <w:b/>
          <w:sz w:val="22"/>
        </w:rPr>
      </w:pPr>
    </w:p>
    <w:p w14:paraId="67131221" w14:textId="77777777" w:rsidR="008E0EEA" w:rsidRPr="008E0EEA" w:rsidRDefault="008E0EEA" w:rsidP="008E0EEA">
      <w:pPr>
        <w:ind w:left="1080" w:hanging="1080"/>
        <w:jc w:val="both"/>
        <w:rPr>
          <w:rFonts w:cs="Times New Roman"/>
          <w:b/>
          <w:sz w:val="22"/>
        </w:rPr>
      </w:pPr>
      <w:r w:rsidRPr="008E0EEA">
        <w:rPr>
          <w:rFonts w:cs="Times New Roman"/>
          <w:b/>
          <w:sz w:val="22"/>
        </w:rPr>
        <w:t>10-16-5:</w:t>
      </w:r>
      <w:r w:rsidRPr="008E0EEA">
        <w:rPr>
          <w:rFonts w:cs="Times New Roman"/>
          <w:b/>
          <w:sz w:val="22"/>
        </w:rPr>
        <w:tab/>
        <w:t>POLITICAL SIGNAGE</w:t>
      </w:r>
    </w:p>
    <w:p w14:paraId="61AB7033" w14:textId="77777777" w:rsidR="008E0EEA" w:rsidRPr="008E0EEA" w:rsidRDefault="008E0EEA" w:rsidP="008E0EEA">
      <w:pPr>
        <w:ind w:left="720"/>
        <w:contextualSpacing/>
        <w:rPr>
          <w:rFonts w:cs="Times New Roman"/>
          <w:sz w:val="22"/>
        </w:rPr>
      </w:pPr>
    </w:p>
    <w:p w14:paraId="08FC4A2B" w14:textId="77777777" w:rsidR="008E0EEA" w:rsidRPr="008E0EEA" w:rsidRDefault="008E0EEA" w:rsidP="008E0EEA">
      <w:pPr>
        <w:pStyle w:val="ListParagraph"/>
        <w:widowControl w:val="0"/>
        <w:numPr>
          <w:ilvl w:val="0"/>
          <w:numId w:val="13"/>
        </w:numPr>
        <w:autoSpaceDE w:val="0"/>
        <w:autoSpaceDN w:val="0"/>
        <w:ind w:hanging="720"/>
        <w:rPr>
          <w:rFonts w:cs="Times New Roman"/>
          <w:sz w:val="22"/>
        </w:rPr>
      </w:pPr>
      <w:r w:rsidRPr="008E0EEA">
        <w:rPr>
          <w:rFonts w:cs="Times New Roman"/>
          <w:sz w:val="22"/>
        </w:rPr>
        <w:t>Location: May be placed only on private property with permission of the property owner.</w:t>
      </w:r>
    </w:p>
    <w:p w14:paraId="51B60DD7" w14:textId="77777777" w:rsidR="008E0EEA" w:rsidRPr="008E0EEA" w:rsidRDefault="008E0EEA" w:rsidP="008E0EEA">
      <w:pPr>
        <w:pStyle w:val="ListParagraph"/>
        <w:widowControl w:val="0"/>
        <w:numPr>
          <w:ilvl w:val="0"/>
          <w:numId w:val="13"/>
        </w:numPr>
        <w:autoSpaceDE w:val="0"/>
        <w:autoSpaceDN w:val="0"/>
        <w:ind w:hanging="720"/>
        <w:rPr>
          <w:rFonts w:cs="Times New Roman"/>
          <w:sz w:val="22"/>
        </w:rPr>
      </w:pPr>
      <w:r w:rsidRPr="008E0EEA">
        <w:rPr>
          <w:rFonts w:cs="Times New Roman"/>
          <w:sz w:val="22"/>
        </w:rPr>
        <w:t>Number: For sixty (60) days preceding a primary, general or special election, up to three (3) temporary signs may be placed on any one parcel of property.</w:t>
      </w:r>
    </w:p>
    <w:p w14:paraId="503DD01D" w14:textId="77777777" w:rsidR="008E0EEA" w:rsidRPr="008E0EEA" w:rsidRDefault="008E0EEA" w:rsidP="008E0EEA">
      <w:pPr>
        <w:pStyle w:val="ListParagraph"/>
        <w:widowControl w:val="0"/>
        <w:numPr>
          <w:ilvl w:val="0"/>
          <w:numId w:val="13"/>
        </w:numPr>
        <w:autoSpaceDE w:val="0"/>
        <w:autoSpaceDN w:val="0"/>
        <w:ind w:hanging="720"/>
        <w:rPr>
          <w:rFonts w:cs="Times New Roman"/>
          <w:sz w:val="22"/>
        </w:rPr>
      </w:pPr>
      <w:r w:rsidRPr="008E0EEA">
        <w:rPr>
          <w:rFonts w:cs="Times New Roman"/>
          <w:sz w:val="22"/>
        </w:rPr>
        <w:t xml:space="preserve">Size: There are no size restrictions on political signs if the sign(s) do not obstruct protected sight triangles (10-13-15) or otherwise cause unsafe conditions. </w:t>
      </w:r>
    </w:p>
    <w:p w14:paraId="061C0C7D" w14:textId="77777777" w:rsidR="008E0EEA" w:rsidRPr="008E0EEA" w:rsidRDefault="008E0EEA" w:rsidP="00F92516">
      <w:pPr>
        <w:contextualSpacing/>
        <w:rPr>
          <w:rFonts w:cs="Times New Roman"/>
          <w:sz w:val="22"/>
        </w:rPr>
      </w:pPr>
    </w:p>
    <w:p w14:paraId="7D17B9F3" w14:textId="77777777" w:rsidR="008E0EEA" w:rsidRDefault="008E0EEA" w:rsidP="008E0EEA">
      <w:pPr>
        <w:ind w:left="720"/>
        <w:contextualSpacing/>
        <w:rPr>
          <w:rFonts w:cs="Times New Roman"/>
          <w:sz w:val="22"/>
        </w:rPr>
      </w:pPr>
    </w:p>
    <w:p w14:paraId="54CC15B2" w14:textId="77777777" w:rsidR="00A82C3A" w:rsidRDefault="00A82C3A" w:rsidP="008E0EEA">
      <w:pPr>
        <w:ind w:left="720"/>
        <w:contextualSpacing/>
        <w:rPr>
          <w:rFonts w:cs="Times New Roman"/>
          <w:sz w:val="22"/>
        </w:rPr>
      </w:pPr>
    </w:p>
    <w:p w14:paraId="4522633D" w14:textId="77777777" w:rsidR="00A82C3A" w:rsidRDefault="00A82C3A" w:rsidP="008E0EEA">
      <w:pPr>
        <w:ind w:left="720"/>
        <w:contextualSpacing/>
        <w:rPr>
          <w:rFonts w:cs="Times New Roman"/>
          <w:sz w:val="22"/>
        </w:rPr>
      </w:pPr>
    </w:p>
    <w:p w14:paraId="713F7532" w14:textId="77777777" w:rsidR="009634DA" w:rsidRDefault="009634DA" w:rsidP="008E0EEA">
      <w:pPr>
        <w:ind w:left="720"/>
        <w:contextualSpacing/>
        <w:rPr>
          <w:rFonts w:cs="Times New Roman"/>
          <w:sz w:val="22"/>
        </w:rPr>
      </w:pPr>
    </w:p>
    <w:p w14:paraId="0A101AEF" w14:textId="77777777" w:rsidR="009634DA" w:rsidRPr="008E0EEA" w:rsidRDefault="009634DA" w:rsidP="008E0EEA">
      <w:pPr>
        <w:ind w:left="720"/>
        <w:contextualSpacing/>
        <w:rPr>
          <w:rFonts w:cs="Times New Roman"/>
          <w:sz w:val="22"/>
        </w:rPr>
      </w:pPr>
    </w:p>
    <w:p w14:paraId="1245955E" w14:textId="4CE17A37" w:rsidR="008E0EEA" w:rsidRPr="008E0EEA" w:rsidRDefault="008E0EEA" w:rsidP="008E0EEA">
      <w:pPr>
        <w:ind w:left="1080" w:hanging="1080"/>
        <w:jc w:val="both"/>
        <w:rPr>
          <w:rFonts w:cs="Times New Roman"/>
          <w:b/>
          <w:sz w:val="22"/>
        </w:rPr>
      </w:pPr>
      <w:r w:rsidRPr="008E0EEA">
        <w:rPr>
          <w:rFonts w:cs="Times New Roman"/>
          <w:b/>
          <w:sz w:val="22"/>
        </w:rPr>
        <w:lastRenderedPageBreak/>
        <w:t>10-16-</w:t>
      </w:r>
      <w:r w:rsidR="004C5657">
        <w:rPr>
          <w:rFonts w:cs="Times New Roman"/>
          <w:b/>
          <w:sz w:val="22"/>
        </w:rPr>
        <w:t>6</w:t>
      </w:r>
      <w:r w:rsidRPr="008E0EEA">
        <w:rPr>
          <w:rFonts w:cs="Times New Roman"/>
          <w:b/>
          <w:sz w:val="22"/>
        </w:rPr>
        <w:t>:</w:t>
      </w:r>
      <w:r w:rsidRPr="008E0EEA">
        <w:rPr>
          <w:rFonts w:cs="Times New Roman"/>
          <w:b/>
          <w:sz w:val="22"/>
        </w:rPr>
        <w:tab/>
        <w:t>COMPLIANCE IN QUESTION</w:t>
      </w:r>
    </w:p>
    <w:p w14:paraId="127FF4D1" w14:textId="77777777" w:rsidR="008E0EEA" w:rsidRPr="008E0EEA" w:rsidRDefault="008E0EEA" w:rsidP="008E0EEA">
      <w:pPr>
        <w:jc w:val="both"/>
        <w:rPr>
          <w:rFonts w:cs="Times New Roman"/>
          <w:sz w:val="22"/>
        </w:rPr>
      </w:pPr>
      <w:r w:rsidRPr="008E0EEA">
        <w:rPr>
          <w:rFonts w:cs="Times New Roman"/>
          <w:sz w:val="22"/>
        </w:rPr>
        <w:t>For any sign(s) where compliance is in question or where the requirements as set forth in this chapter do not address specific criteria, the City Council shall have the authority to approve or deny permission of said sign.</w:t>
      </w:r>
    </w:p>
    <w:p w14:paraId="004934E1" w14:textId="77777777" w:rsidR="00F819BE" w:rsidRDefault="00F819BE" w:rsidP="00F819BE">
      <w:pPr>
        <w:ind w:left="720" w:hanging="720"/>
        <w:rPr>
          <w:sz w:val="22"/>
        </w:rPr>
      </w:pPr>
    </w:p>
    <w:p w14:paraId="3DCF12F6" w14:textId="77777777" w:rsidR="009634DA" w:rsidRDefault="009634DA" w:rsidP="00F819BE">
      <w:pPr>
        <w:ind w:left="720" w:hanging="720"/>
        <w:rPr>
          <w:sz w:val="22"/>
        </w:rPr>
      </w:pPr>
    </w:p>
    <w:p w14:paraId="58699D8B" w14:textId="77777777" w:rsidR="009634DA" w:rsidRDefault="009634DA" w:rsidP="00F819BE">
      <w:pPr>
        <w:ind w:left="720" w:hanging="720"/>
        <w:rPr>
          <w:sz w:val="22"/>
        </w:rPr>
      </w:pPr>
    </w:p>
    <w:p w14:paraId="7C417872" w14:textId="77777777" w:rsidR="009634DA" w:rsidRDefault="009634DA" w:rsidP="00F819BE">
      <w:pPr>
        <w:ind w:left="720" w:hanging="720"/>
        <w:rPr>
          <w:sz w:val="22"/>
        </w:rPr>
      </w:pPr>
    </w:p>
    <w:p w14:paraId="7E45940F" w14:textId="77777777" w:rsidR="00A82C3A" w:rsidRDefault="00A82C3A" w:rsidP="00F819BE">
      <w:pPr>
        <w:ind w:left="720" w:hanging="720"/>
        <w:rPr>
          <w:sz w:val="22"/>
        </w:rPr>
      </w:pPr>
    </w:p>
    <w:p w14:paraId="21AFB243" w14:textId="77777777" w:rsidR="00A82C3A" w:rsidRDefault="00A82C3A" w:rsidP="00F819BE">
      <w:pPr>
        <w:ind w:left="720" w:hanging="720"/>
        <w:rPr>
          <w:sz w:val="22"/>
        </w:rPr>
      </w:pPr>
    </w:p>
    <w:p w14:paraId="4CEA4B4B" w14:textId="77777777" w:rsidR="00A82C3A" w:rsidRDefault="00A82C3A" w:rsidP="00F819BE">
      <w:pPr>
        <w:ind w:left="720" w:hanging="720"/>
        <w:rPr>
          <w:sz w:val="22"/>
        </w:rPr>
      </w:pPr>
    </w:p>
    <w:p w14:paraId="59A252F9" w14:textId="77777777" w:rsidR="009634DA" w:rsidRDefault="009634DA" w:rsidP="00F819BE">
      <w:pPr>
        <w:ind w:left="720" w:hanging="720"/>
        <w:rPr>
          <w:sz w:val="22"/>
        </w:rPr>
      </w:pPr>
    </w:p>
    <w:p w14:paraId="658ECBDE" w14:textId="06A5241E" w:rsidR="009634DA" w:rsidRDefault="009634DA" w:rsidP="009634DA">
      <w:pPr>
        <w:widowControl w:val="0"/>
        <w:autoSpaceDE w:val="0"/>
        <w:autoSpaceDN w:val="0"/>
        <w:rPr>
          <w:rFonts w:eastAsia="Arial"/>
          <w:sz w:val="22"/>
        </w:rPr>
      </w:pPr>
      <w:r w:rsidRPr="00700253">
        <w:rPr>
          <w:rFonts w:eastAsia="Arial"/>
          <w:kern w:val="0"/>
          <w:sz w:val="22"/>
          <w14:ligatures w14:val="none"/>
        </w:rPr>
        <w:t xml:space="preserve">Adopted and effective this </w:t>
      </w:r>
      <w:r>
        <w:rPr>
          <w:rFonts w:eastAsia="Arial"/>
          <w:kern w:val="0"/>
          <w:sz w:val="22"/>
          <w14:ligatures w14:val="none"/>
        </w:rPr>
        <w:t>17</w:t>
      </w:r>
      <w:r w:rsidR="00A82C3A" w:rsidRPr="00A82C3A">
        <w:rPr>
          <w:rFonts w:eastAsia="Arial"/>
          <w:kern w:val="0"/>
          <w:sz w:val="22"/>
          <w:vertAlign w:val="superscript"/>
          <w14:ligatures w14:val="none"/>
        </w:rPr>
        <w:t>th</w:t>
      </w:r>
      <w:r w:rsidR="00A82C3A">
        <w:rPr>
          <w:rFonts w:eastAsia="Arial"/>
          <w:kern w:val="0"/>
          <w:sz w:val="22"/>
          <w14:ligatures w14:val="none"/>
        </w:rPr>
        <w:t xml:space="preserve"> </w:t>
      </w:r>
      <w:r>
        <w:rPr>
          <w:rFonts w:eastAsia="Arial"/>
          <w:kern w:val="0"/>
          <w:sz w:val="22"/>
          <w14:ligatures w14:val="none"/>
        </w:rPr>
        <w:t>d</w:t>
      </w:r>
      <w:r w:rsidRPr="00700253">
        <w:rPr>
          <w:rFonts w:eastAsia="Arial"/>
          <w:kern w:val="0"/>
          <w:sz w:val="22"/>
          <w14:ligatures w14:val="none"/>
        </w:rPr>
        <w:t xml:space="preserve">ay of </w:t>
      </w:r>
      <w:r>
        <w:rPr>
          <w:rFonts w:eastAsia="Arial"/>
          <w:kern w:val="0"/>
          <w:sz w:val="22"/>
          <w14:ligatures w14:val="none"/>
        </w:rPr>
        <w:t>February 2026</w:t>
      </w:r>
      <w:r>
        <w:rPr>
          <w:rFonts w:eastAsia="Arial"/>
          <w:kern w:val="0"/>
          <w:sz w:val="22"/>
          <w14:ligatures w14:val="none"/>
        </w:rPr>
        <w:t>.</w:t>
      </w:r>
    </w:p>
    <w:p w14:paraId="323002F4" w14:textId="77777777" w:rsidR="009634DA" w:rsidRPr="00682E46" w:rsidRDefault="009634DA" w:rsidP="009634DA">
      <w:pPr>
        <w:pStyle w:val="NormalWeb"/>
        <w:spacing w:after="0" w:afterAutospacing="0"/>
      </w:pPr>
      <w:r w:rsidRPr="00700253">
        <w:rPr>
          <w:rFonts w:eastAsia="Arial"/>
          <w:sz w:val="22"/>
        </w:rPr>
        <w:t>___________________________________</w:t>
      </w:r>
      <w:r>
        <w:rPr>
          <w:rFonts w:eastAsia="Arial"/>
          <w:sz w:val="22"/>
        </w:rPr>
        <w:t>____</w:t>
      </w:r>
      <w:r w:rsidRPr="00700253">
        <w:rPr>
          <w:rFonts w:eastAsia="Arial"/>
          <w:sz w:val="22"/>
        </w:rPr>
        <w:t>____</w:t>
      </w:r>
    </w:p>
    <w:p w14:paraId="76EE156B" w14:textId="77777777" w:rsidR="009634DA" w:rsidRPr="00700253" w:rsidRDefault="009634DA" w:rsidP="009634DA">
      <w:pPr>
        <w:widowControl w:val="0"/>
        <w:autoSpaceDE w:val="0"/>
        <w:autoSpaceDN w:val="0"/>
        <w:rPr>
          <w:rFonts w:eastAsia="Arial"/>
          <w:kern w:val="0"/>
          <w:sz w:val="22"/>
          <w14:ligatures w14:val="none"/>
        </w:rPr>
      </w:pPr>
      <w:r>
        <w:rPr>
          <w:rFonts w:eastAsia="Arial"/>
          <w:kern w:val="0"/>
          <w:sz w:val="22"/>
          <w14:ligatures w14:val="none"/>
        </w:rPr>
        <w:t>Blake Wright</w:t>
      </w:r>
      <w:r w:rsidRPr="00700253">
        <w:rPr>
          <w:rFonts w:eastAsia="Arial"/>
          <w:kern w:val="0"/>
          <w:sz w:val="22"/>
          <w14:ligatures w14:val="none"/>
        </w:rPr>
        <w:t>, Mayor</w:t>
      </w:r>
    </w:p>
    <w:p w14:paraId="26B88E5A" w14:textId="77777777" w:rsidR="009634DA" w:rsidRPr="00700253" w:rsidRDefault="009634DA" w:rsidP="009634DA">
      <w:pPr>
        <w:widowControl w:val="0"/>
        <w:autoSpaceDE w:val="0"/>
        <w:autoSpaceDN w:val="0"/>
        <w:rPr>
          <w:rFonts w:eastAsia="Arial"/>
          <w:kern w:val="0"/>
          <w:sz w:val="22"/>
          <w14:ligatures w14:val="none"/>
        </w:rPr>
      </w:pPr>
    </w:p>
    <w:p w14:paraId="1139DC81" w14:textId="77777777" w:rsidR="009634DA" w:rsidRPr="00700253" w:rsidRDefault="009634DA" w:rsidP="009634DA">
      <w:pPr>
        <w:widowControl w:val="0"/>
        <w:autoSpaceDE w:val="0"/>
        <w:autoSpaceDN w:val="0"/>
        <w:rPr>
          <w:rFonts w:eastAsia="Arial"/>
          <w:kern w:val="0"/>
          <w:sz w:val="22"/>
          <w14:ligatures w14:val="none"/>
        </w:rPr>
      </w:pPr>
    </w:p>
    <w:p w14:paraId="73CCF11D" w14:textId="77777777" w:rsidR="009634DA" w:rsidRPr="00700253" w:rsidRDefault="009634DA" w:rsidP="009634DA">
      <w:pPr>
        <w:widowControl w:val="0"/>
        <w:autoSpaceDE w:val="0"/>
        <w:autoSpaceDN w:val="0"/>
        <w:rPr>
          <w:rFonts w:eastAsia="Arial"/>
          <w:kern w:val="0"/>
          <w:sz w:val="22"/>
          <w14:ligatures w14:val="none"/>
        </w:rPr>
      </w:pPr>
    </w:p>
    <w:p w14:paraId="184AE4D7" w14:textId="77777777" w:rsidR="009634DA" w:rsidRPr="00700253" w:rsidRDefault="009634DA" w:rsidP="009634DA">
      <w:pPr>
        <w:widowControl w:val="0"/>
        <w:autoSpaceDE w:val="0"/>
        <w:autoSpaceDN w:val="0"/>
        <w:rPr>
          <w:rFonts w:eastAsia="Arial"/>
          <w:kern w:val="0"/>
          <w:sz w:val="22"/>
          <w14:ligatures w14:val="none"/>
        </w:rPr>
      </w:pPr>
      <w:r w:rsidRPr="00700253">
        <w:rPr>
          <w:rFonts w:eastAsia="Arial"/>
          <w:kern w:val="0"/>
          <w:sz w:val="22"/>
          <w14:ligatures w14:val="none"/>
        </w:rPr>
        <w:t>Attest:</w:t>
      </w:r>
    </w:p>
    <w:p w14:paraId="0C39D6F6" w14:textId="77777777" w:rsidR="009634DA" w:rsidRPr="00700253" w:rsidRDefault="009634DA" w:rsidP="009634DA">
      <w:pPr>
        <w:widowControl w:val="0"/>
        <w:autoSpaceDE w:val="0"/>
        <w:autoSpaceDN w:val="0"/>
        <w:rPr>
          <w:rFonts w:eastAsia="Arial"/>
          <w:kern w:val="0"/>
          <w:sz w:val="22"/>
          <w14:ligatures w14:val="none"/>
        </w:rPr>
      </w:pPr>
    </w:p>
    <w:p w14:paraId="21F86074" w14:textId="77777777" w:rsidR="009634DA" w:rsidRPr="00700253" w:rsidRDefault="009634DA" w:rsidP="009634DA">
      <w:pPr>
        <w:widowControl w:val="0"/>
        <w:autoSpaceDE w:val="0"/>
        <w:autoSpaceDN w:val="0"/>
        <w:rPr>
          <w:rFonts w:eastAsia="Arial"/>
          <w:kern w:val="0"/>
          <w:sz w:val="22"/>
          <w14:ligatures w14:val="none"/>
        </w:rPr>
      </w:pPr>
      <w:r w:rsidRPr="00700253">
        <w:rPr>
          <w:rFonts w:eastAsia="Arial"/>
          <w:kern w:val="0"/>
          <w:sz w:val="22"/>
          <w14:ligatures w14:val="none"/>
        </w:rPr>
        <w:t>_______________________________________</w:t>
      </w:r>
    </w:p>
    <w:p w14:paraId="509907C0" w14:textId="77777777" w:rsidR="009634DA" w:rsidRPr="00D854E8" w:rsidRDefault="009634DA" w:rsidP="009634DA">
      <w:pPr>
        <w:widowControl w:val="0"/>
        <w:autoSpaceDE w:val="0"/>
        <w:autoSpaceDN w:val="0"/>
        <w:rPr>
          <w:rFonts w:eastAsia="Arial"/>
          <w:kern w:val="0"/>
          <w:sz w:val="22"/>
          <w14:ligatures w14:val="none"/>
        </w:rPr>
      </w:pPr>
      <w:r w:rsidRPr="00700253">
        <w:rPr>
          <w:rFonts w:eastAsia="Arial"/>
          <w:kern w:val="0"/>
          <w:sz w:val="22"/>
          <w14:ligatures w14:val="none"/>
        </w:rPr>
        <w:t>Sheila Lind, Recorder</w:t>
      </w:r>
    </w:p>
    <w:p w14:paraId="325009E3" w14:textId="77777777" w:rsidR="009634DA" w:rsidRPr="008E0EEA" w:rsidRDefault="009634DA" w:rsidP="00F819BE">
      <w:pPr>
        <w:ind w:left="720" w:hanging="720"/>
        <w:rPr>
          <w:sz w:val="22"/>
        </w:rPr>
      </w:pPr>
    </w:p>
    <w:sectPr w:rsidR="009634DA" w:rsidRPr="008E0EEA" w:rsidSect="009771ED">
      <w:pgSz w:w="12240" w:h="15840"/>
      <w:pgMar w:top="720" w:right="1296" w:bottom="57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3DF4"/>
    <w:multiLevelType w:val="hybridMultilevel"/>
    <w:tmpl w:val="C1DCC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1054E"/>
    <w:multiLevelType w:val="hybridMultilevel"/>
    <w:tmpl w:val="EE00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54F0F"/>
    <w:multiLevelType w:val="multilevel"/>
    <w:tmpl w:val="F0546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9A7D1C"/>
    <w:multiLevelType w:val="hybridMultilevel"/>
    <w:tmpl w:val="FE48B518"/>
    <w:lvl w:ilvl="0" w:tplc="BBEC077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21AF7"/>
    <w:multiLevelType w:val="hybridMultilevel"/>
    <w:tmpl w:val="A16E7B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B7B3A"/>
    <w:multiLevelType w:val="multilevel"/>
    <w:tmpl w:val="82A46C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8B67773"/>
    <w:multiLevelType w:val="hybridMultilevel"/>
    <w:tmpl w:val="2A8EC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41B01"/>
    <w:multiLevelType w:val="multilevel"/>
    <w:tmpl w:val="791E0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BEA5C82"/>
    <w:multiLevelType w:val="multilevel"/>
    <w:tmpl w:val="B1FE123A"/>
    <w:lvl w:ilvl="0">
      <w:start w:val="1"/>
      <w:numFmt w:val="decimal"/>
      <w:lvlText w:val="10-16-%1:"/>
      <w:lvlJc w:val="left"/>
      <w:pPr>
        <w:ind w:left="1080" w:hanging="1080"/>
      </w:pPr>
      <w:rPr>
        <w:rFonts w:hint="default"/>
        <w:b w:val="0"/>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720" w:hanging="720"/>
      </w:pPr>
      <w:rPr>
        <w:rFonts w:ascii="Arial" w:hAnsi="Arial"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080" w:hanging="36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36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80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160" w:hanging="36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E86CDA"/>
    <w:multiLevelType w:val="multilevel"/>
    <w:tmpl w:val="FF9472EE"/>
    <w:lvl w:ilvl="0">
      <w:start w:val="1"/>
      <w:numFmt w:val="upperLetter"/>
      <w:lvlText w:val="%1."/>
      <w:lvlJc w:val="left"/>
      <w:pPr>
        <w:tabs>
          <w:tab w:val="num" w:pos="720"/>
        </w:tabs>
        <w:ind w:left="720" w:hanging="360"/>
      </w:pPr>
      <w:rPr>
        <w:rFonts w:ascii="Aptos" w:eastAsia="Times New Roman" w:hAnsi="Aptos" w:cs="Segoe UI"/>
      </w:r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EA709C6"/>
    <w:multiLevelType w:val="hybridMultilevel"/>
    <w:tmpl w:val="4E5ED1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B10A9F"/>
    <w:multiLevelType w:val="multilevel"/>
    <w:tmpl w:val="FDD6B29A"/>
    <w:lvl w:ilvl="0">
      <w:start w:val="1"/>
      <w:numFmt w:val="decimal"/>
      <w:lvlText w:val="10-10-%1:"/>
      <w:lvlJc w:val="left"/>
      <w:pPr>
        <w:ind w:left="1080" w:hanging="1080"/>
      </w:pPr>
      <w:rPr>
        <w:rFonts w:hint="default"/>
        <w:b w:val="0"/>
        <w:bCs w:val="0"/>
        <w:i w:val="0"/>
        <w:iCs w:val="0"/>
        <w:caps w:val="0"/>
        <w:smallCap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720" w:hanging="720"/>
      </w:pPr>
      <w:rPr>
        <w:rFonts w:ascii="Arial" w:hAnsi="Arial"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080" w:hanging="36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36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80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160" w:hanging="36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99281A"/>
    <w:multiLevelType w:val="multilevel"/>
    <w:tmpl w:val="05E6B658"/>
    <w:lvl w:ilvl="0">
      <w:start w:val="1"/>
      <w:numFmt w:val="decimal"/>
      <w:lvlText w:val="%1."/>
      <w:lvlJc w:val="left"/>
      <w:pPr>
        <w:tabs>
          <w:tab w:val="num" w:pos="720"/>
        </w:tabs>
        <w:ind w:left="720" w:hanging="360"/>
      </w:pPr>
      <w:rPr>
        <w:rFonts w:ascii="Aptos" w:eastAsia="Times New Roman" w:hAnsi="Aptos" w:cs="Segoe U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3473D9"/>
    <w:multiLevelType w:val="hybridMultilevel"/>
    <w:tmpl w:val="F02A0CF8"/>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579030C"/>
    <w:multiLevelType w:val="hybridMultilevel"/>
    <w:tmpl w:val="A77E2206"/>
    <w:lvl w:ilvl="0" w:tplc="B75CBBE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273B9B"/>
    <w:multiLevelType w:val="hybridMultilevel"/>
    <w:tmpl w:val="E814C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77EBB"/>
    <w:multiLevelType w:val="multilevel"/>
    <w:tmpl w:val="352E7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946E52"/>
    <w:multiLevelType w:val="hybridMultilevel"/>
    <w:tmpl w:val="36B8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823FD4"/>
    <w:multiLevelType w:val="hybridMultilevel"/>
    <w:tmpl w:val="92E24AD2"/>
    <w:lvl w:ilvl="0" w:tplc="DB389E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472942"/>
    <w:multiLevelType w:val="hybridMultilevel"/>
    <w:tmpl w:val="51520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1914DB"/>
    <w:multiLevelType w:val="multilevel"/>
    <w:tmpl w:val="907A19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A6279E9"/>
    <w:multiLevelType w:val="multilevel"/>
    <w:tmpl w:val="731EE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BD1E0B"/>
    <w:multiLevelType w:val="multilevel"/>
    <w:tmpl w:val="9542AB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5714664"/>
    <w:multiLevelType w:val="multilevel"/>
    <w:tmpl w:val="3DB25D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571906"/>
    <w:multiLevelType w:val="multilevel"/>
    <w:tmpl w:val="7668D8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1221C1"/>
    <w:multiLevelType w:val="hybridMultilevel"/>
    <w:tmpl w:val="22882C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40D7C"/>
    <w:multiLevelType w:val="hybridMultilevel"/>
    <w:tmpl w:val="D3AE5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49BA"/>
    <w:multiLevelType w:val="multilevel"/>
    <w:tmpl w:val="321A77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56889873">
    <w:abstractNumId w:val="14"/>
  </w:num>
  <w:num w:numId="2" w16cid:durableId="537204020">
    <w:abstractNumId w:val="19"/>
  </w:num>
  <w:num w:numId="3" w16cid:durableId="1843154311">
    <w:abstractNumId w:val="15"/>
  </w:num>
  <w:num w:numId="4" w16cid:durableId="273631896">
    <w:abstractNumId w:val="26"/>
  </w:num>
  <w:num w:numId="5" w16cid:durableId="408769660">
    <w:abstractNumId w:val="0"/>
  </w:num>
  <w:num w:numId="6" w16cid:durableId="67192683">
    <w:abstractNumId w:val="17"/>
  </w:num>
  <w:num w:numId="7" w16cid:durableId="698622202">
    <w:abstractNumId w:val="4"/>
  </w:num>
  <w:num w:numId="8" w16cid:durableId="843209426">
    <w:abstractNumId w:val="1"/>
  </w:num>
  <w:num w:numId="9" w16cid:durableId="658657354">
    <w:abstractNumId w:val="18"/>
  </w:num>
  <w:num w:numId="10" w16cid:durableId="1946574346">
    <w:abstractNumId w:val="11"/>
  </w:num>
  <w:num w:numId="11" w16cid:durableId="1471900557">
    <w:abstractNumId w:val="8"/>
  </w:num>
  <w:num w:numId="12" w16cid:durableId="1864246755">
    <w:abstractNumId w:val="10"/>
  </w:num>
  <w:num w:numId="13" w16cid:durableId="1868712020">
    <w:abstractNumId w:val="6"/>
  </w:num>
  <w:num w:numId="14" w16cid:durableId="502211262">
    <w:abstractNumId w:val="25"/>
  </w:num>
  <w:num w:numId="15" w16cid:durableId="1831216800">
    <w:abstractNumId w:val="13"/>
  </w:num>
  <w:num w:numId="16" w16cid:durableId="1245840544">
    <w:abstractNumId w:val="3"/>
  </w:num>
  <w:num w:numId="17" w16cid:durableId="1397971988">
    <w:abstractNumId w:val="5"/>
  </w:num>
  <w:num w:numId="18" w16cid:durableId="1022517944">
    <w:abstractNumId w:val="9"/>
  </w:num>
  <w:num w:numId="19" w16cid:durableId="1973444175">
    <w:abstractNumId w:val="21"/>
  </w:num>
  <w:num w:numId="20" w16cid:durableId="1521040587">
    <w:abstractNumId w:val="12"/>
  </w:num>
  <w:num w:numId="21" w16cid:durableId="1444837588">
    <w:abstractNumId w:val="27"/>
  </w:num>
  <w:num w:numId="22" w16cid:durableId="981689866">
    <w:abstractNumId w:val="7"/>
  </w:num>
  <w:num w:numId="23" w16cid:durableId="875854185">
    <w:abstractNumId w:val="20"/>
  </w:num>
  <w:num w:numId="24" w16cid:durableId="2057049095">
    <w:abstractNumId w:val="22"/>
  </w:num>
  <w:num w:numId="25" w16cid:durableId="680206815">
    <w:abstractNumId w:val="24"/>
  </w:num>
  <w:num w:numId="26" w16cid:durableId="546572120">
    <w:abstractNumId w:val="2"/>
  </w:num>
  <w:num w:numId="27" w16cid:durableId="763108291">
    <w:abstractNumId w:val="23"/>
  </w:num>
  <w:num w:numId="28" w16cid:durableId="6665945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33"/>
    <w:rsid w:val="000037EA"/>
    <w:rsid w:val="000039A7"/>
    <w:rsid w:val="00081BD9"/>
    <w:rsid w:val="00095AF8"/>
    <w:rsid w:val="000B1AED"/>
    <w:rsid w:val="000D6391"/>
    <w:rsid w:val="000E4DA1"/>
    <w:rsid w:val="001028A2"/>
    <w:rsid w:val="0019768D"/>
    <w:rsid w:val="001C21DD"/>
    <w:rsid w:val="001D0DDA"/>
    <w:rsid w:val="001D4830"/>
    <w:rsid w:val="001D534E"/>
    <w:rsid w:val="00230475"/>
    <w:rsid w:val="0023340B"/>
    <w:rsid w:val="002D28D7"/>
    <w:rsid w:val="00315FAF"/>
    <w:rsid w:val="00332B8B"/>
    <w:rsid w:val="003E76FD"/>
    <w:rsid w:val="00416D73"/>
    <w:rsid w:val="004700C4"/>
    <w:rsid w:val="004C5657"/>
    <w:rsid w:val="0050395D"/>
    <w:rsid w:val="00505533"/>
    <w:rsid w:val="005123BD"/>
    <w:rsid w:val="005200AF"/>
    <w:rsid w:val="005259C6"/>
    <w:rsid w:val="005606D5"/>
    <w:rsid w:val="00590B2F"/>
    <w:rsid w:val="005C4AC2"/>
    <w:rsid w:val="005E0FB4"/>
    <w:rsid w:val="00627A4F"/>
    <w:rsid w:val="0063603D"/>
    <w:rsid w:val="00682E46"/>
    <w:rsid w:val="006869CB"/>
    <w:rsid w:val="00700253"/>
    <w:rsid w:val="00712E8E"/>
    <w:rsid w:val="007210E4"/>
    <w:rsid w:val="007414C0"/>
    <w:rsid w:val="007462C5"/>
    <w:rsid w:val="007A5700"/>
    <w:rsid w:val="007C09D9"/>
    <w:rsid w:val="007D20C0"/>
    <w:rsid w:val="007E24E4"/>
    <w:rsid w:val="00823728"/>
    <w:rsid w:val="00834FB8"/>
    <w:rsid w:val="00872C59"/>
    <w:rsid w:val="008741BE"/>
    <w:rsid w:val="0087581F"/>
    <w:rsid w:val="008C5FB2"/>
    <w:rsid w:val="008E0EEA"/>
    <w:rsid w:val="0093354F"/>
    <w:rsid w:val="0096324A"/>
    <w:rsid w:val="009634DA"/>
    <w:rsid w:val="009771ED"/>
    <w:rsid w:val="009C26FC"/>
    <w:rsid w:val="00A715FF"/>
    <w:rsid w:val="00A82C3A"/>
    <w:rsid w:val="00A97F59"/>
    <w:rsid w:val="00AA1216"/>
    <w:rsid w:val="00AB5077"/>
    <w:rsid w:val="00AD17A4"/>
    <w:rsid w:val="00AE5BCD"/>
    <w:rsid w:val="00AE6D5A"/>
    <w:rsid w:val="00B27343"/>
    <w:rsid w:val="00B41323"/>
    <w:rsid w:val="00B67396"/>
    <w:rsid w:val="00BB14EB"/>
    <w:rsid w:val="00BD2CBF"/>
    <w:rsid w:val="00C05176"/>
    <w:rsid w:val="00C64E66"/>
    <w:rsid w:val="00C9075D"/>
    <w:rsid w:val="00CA15AD"/>
    <w:rsid w:val="00CA448D"/>
    <w:rsid w:val="00CD5E9F"/>
    <w:rsid w:val="00D033FA"/>
    <w:rsid w:val="00D51CED"/>
    <w:rsid w:val="00D7249C"/>
    <w:rsid w:val="00D729BC"/>
    <w:rsid w:val="00D741AD"/>
    <w:rsid w:val="00D761F4"/>
    <w:rsid w:val="00D84E63"/>
    <w:rsid w:val="00D854E8"/>
    <w:rsid w:val="00DC2888"/>
    <w:rsid w:val="00DD3929"/>
    <w:rsid w:val="00E87DF2"/>
    <w:rsid w:val="00E9051B"/>
    <w:rsid w:val="00EB117D"/>
    <w:rsid w:val="00ED68A4"/>
    <w:rsid w:val="00EE2259"/>
    <w:rsid w:val="00F312E7"/>
    <w:rsid w:val="00F649AC"/>
    <w:rsid w:val="00F81980"/>
    <w:rsid w:val="00F819BE"/>
    <w:rsid w:val="00F92516"/>
    <w:rsid w:val="00F96422"/>
    <w:rsid w:val="00FB6EE6"/>
    <w:rsid w:val="00FC41AD"/>
    <w:rsid w:val="00FE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092A"/>
  <w15:chartTrackingRefBased/>
  <w15:docId w15:val="{B20A230D-96FB-4458-9B3A-EE0F23C4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6FC"/>
    <w:pPr>
      <w:ind w:left="720"/>
      <w:contextualSpacing/>
    </w:pPr>
  </w:style>
  <w:style w:type="paragraph" w:customStyle="1" w:styleId="Other">
    <w:name w:val="Other"/>
    <w:basedOn w:val="Normal"/>
    <w:rsid w:val="00FC41AD"/>
    <w:pPr>
      <w:widowControl w:val="0"/>
      <w:autoSpaceDE w:val="0"/>
      <w:autoSpaceDN w:val="0"/>
      <w:ind w:left="1080" w:hanging="1080"/>
    </w:pPr>
    <w:rPr>
      <w:rFonts w:eastAsiaTheme="minorEastAsia"/>
      <w:b/>
      <w:spacing w:val="6"/>
      <w:kern w:val="0"/>
      <w:sz w:val="22"/>
      <w14:ligatures w14:val="none"/>
    </w:rPr>
  </w:style>
  <w:style w:type="table" w:styleId="TableGrid">
    <w:name w:val="Table Grid"/>
    <w:basedOn w:val="TableNormal"/>
    <w:uiPriority w:val="59"/>
    <w:rsid w:val="00FC41AD"/>
    <w:rPr>
      <w:rFonts w:eastAsiaTheme="minorEastAsia"/>
      <w:spacing w:val="6"/>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2E46"/>
    <w:pPr>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paragraph">
    <w:name w:val="paragraph"/>
    <w:basedOn w:val="Normal"/>
    <w:rsid w:val="004700C4"/>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4700C4"/>
  </w:style>
  <w:style w:type="character" w:customStyle="1" w:styleId="eop">
    <w:name w:val="eop"/>
    <w:basedOn w:val="DefaultParagraphFont"/>
    <w:rsid w:val="004700C4"/>
  </w:style>
  <w:style w:type="character" w:customStyle="1" w:styleId="scxw59989410">
    <w:name w:val="scxw59989410"/>
    <w:basedOn w:val="DefaultParagraphFont"/>
    <w:rsid w:val="00470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067307">
      <w:bodyDiv w:val="1"/>
      <w:marLeft w:val="0"/>
      <w:marRight w:val="0"/>
      <w:marTop w:val="0"/>
      <w:marBottom w:val="0"/>
      <w:divBdr>
        <w:top w:val="none" w:sz="0" w:space="0" w:color="auto"/>
        <w:left w:val="none" w:sz="0" w:space="0" w:color="auto"/>
        <w:bottom w:val="none" w:sz="0" w:space="0" w:color="auto"/>
        <w:right w:val="none" w:sz="0" w:space="0" w:color="auto"/>
      </w:divBdr>
    </w:div>
    <w:div w:id="961569470">
      <w:bodyDiv w:val="1"/>
      <w:marLeft w:val="0"/>
      <w:marRight w:val="0"/>
      <w:marTop w:val="0"/>
      <w:marBottom w:val="0"/>
      <w:divBdr>
        <w:top w:val="none" w:sz="0" w:space="0" w:color="auto"/>
        <w:left w:val="none" w:sz="0" w:space="0" w:color="auto"/>
        <w:bottom w:val="none" w:sz="0" w:space="0" w:color="auto"/>
        <w:right w:val="none" w:sz="0" w:space="0" w:color="auto"/>
      </w:divBdr>
      <w:divsChild>
        <w:div w:id="1050154424">
          <w:marLeft w:val="0"/>
          <w:marRight w:val="0"/>
          <w:marTop w:val="0"/>
          <w:marBottom w:val="0"/>
          <w:divBdr>
            <w:top w:val="none" w:sz="0" w:space="0" w:color="auto"/>
            <w:left w:val="none" w:sz="0" w:space="0" w:color="auto"/>
            <w:bottom w:val="none" w:sz="0" w:space="0" w:color="auto"/>
            <w:right w:val="none" w:sz="0" w:space="0" w:color="auto"/>
          </w:divBdr>
        </w:div>
        <w:div w:id="1178813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659</Words>
  <Characters>3858</Characters>
  <Application>Microsoft Office Word</Application>
  <DocSecurity>0</DocSecurity>
  <Lines>203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Cooley</dc:creator>
  <cp:keywords/>
  <dc:description/>
  <cp:lastModifiedBy>Sheila Lind</cp:lastModifiedBy>
  <cp:revision>35</cp:revision>
  <cp:lastPrinted>2026-02-12T21:12:00Z</cp:lastPrinted>
  <dcterms:created xsi:type="dcterms:W3CDTF">2026-01-08T23:03:00Z</dcterms:created>
  <dcterms:modified xsi:type="dcterms:W3CDTF">2026-02-12T21:12:00Z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2025-03-12T21:13:32Z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ccec46c8-e00d-4686-864e-0778add45427</vt:lpwstr>
  </property>
  <property fmtid="{D5CDD505-2E9C-101B-9397-08002B2CF9AE}" pid="7" name="MSIP_Label_defa4170-0d19-0005-0004-bc88714345d2_ActionId">
    <vt:lpwstr>6a75ccc0-b3a9-4ae3-9f04-6da0e8935be0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